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D866" w14:textId="77777777" w:rsidR="005C0B24" w:rsidRDefault="00000000">
      <w:pPr>
        <w:spacing w:after="100"/>
        <w:jc w:val="center"/>
      </w:pPr>
      <w:r>
        <w:t>FOCUS UNIVERSITY INSTITUTE</w:t>
      </w:r>
    </w:p>
    <w:p w14:paraId="4ED0A83B" w14:textId="77777777" w:rsidR="005C0B24" w:rsidRDefault="00000000">
      <w:pPr>
        <w:spacing w:after="200"/>
        <w:jc w:val="center"/>
      </w:pPr>
      <w:r>
        <w:rPr>
          <w:color w:val="666666"/>
          <w:sz w:val="24"/>
          <w:szCs w:val="24"/>
        </w:rPr>
        <w:t>Madrid, Spain</w:t>
      </w:r>
    </w:p>
    <w:p w14:paraId="35D2BDD8" w14:textId="77777777" w:rsidR="005C0B24" w:rsidRDefault="00000000">
      <w:pPr>
        <w:pBdr>
          <w:bottom w:val="single" w:sz="12" w:space="0" w:color="1F4E79"/>
        </w:pBdr>
        <w:spacing w:after="80"/>
        <w:jc w:val="center"/>
      </w:pPr>
      <w:r>
        <w:t>ARTIFICIAL INTELLIGENCE IN FINANCE</w:t>
      </w:r>
    </w:p>
    <w:p w14:paraId="70C9DC36" w14:textId="77777777" w:rsidR="005C0B24" w:rsidRDefault="00000000">
      <w:pPr>
        <w:spacing w:before="150" w:after="300"/>
        <w:jc w:val="center"/>
      </w:pPr>
      <w:r>
        <w:t>Program Developer: Luis Fernando (Lou) Villalba, PhD., EdD.</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8"/>
        <w:gridCol w:w="6006"/>
      </w:tblGrid>
      <w:tr w:rsidR="005C0B24" w14:paraId="4A01CC19"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0B11EE2B" w14:textId="77777777" w:rsidR="005C0B24" w:rsidRDefault="00000000">
            <w:r>
              <w:rPr>
                <w:b/>
                <w:bCs/>
                <w:sz w:val="20"/>
                <w:szCs w:val="20"/>
              </w:rPr>
              <w:t>Course Code:</w:t>
            </w:r>
          </w:p>
        </w:tc>
        <w:tc>
          <w:tcPr>
            <w:tcW w:w="6240" w:type="dxa"/>
            <w:tcBorders>
              <w:top w:val="single" w:sz="1" w:space="0" w:color="999999"/>
              <w:left w:val="single" w:sz="1" w:space="0" w:color="999999"/>
              <w:bottom w:val="single" w:sz="1" w:space="0" w:color="999999"/>
              <w:right w:val="single" w:sz="1" w:space="0" w:color="999999"/>
            </w:tcBorders>
          </w:tcPr>
          <w:p w14:paraId="49EAA67C" w14:textId="77777777" w:rsidR="005C0B24" w:rsidRDefault="00000000">
            <w:r>
              <w:rPr>
                <w:sz w:val="20"/>
                <w:szCs w:val="20"/>
              </w:rPr>
              <w:t>MBA-FIN 611 (Provisional)</w:t>
            </w:r>
          </w:p>
        </w:tc>
      </w:tr>
      <w:tr w:rsidR="005C0B24" w14:paraId="1463DD33"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1FFA7E2" w14:textId="77777777" w:rsidR="005C0B24" w:rsidRDefault="00000000">
            <w:r>
              <w:rPr>
                <w:b/>
                <w:bCs/>
                <w:sz w:val="20"/>
                <w:szCs w:val="20"/>
              </w:rPr>
              <w:t>Credits:</w:t>
            </w:r>
          </w:p>
        </w:tc>
        <w:tc>
          <w:tcPr>
            <w:tcW w:w="6240" w:type="dxa"/>
            <w:tcBorders>
              <w:top w:val="single" w:sz="1" w:space="0" w:color="999999"/>
              <w:left w:val="single" w:sz="1" w:space="0" w:color="999999"/>
              <w:bottom w:val="single" w:sz="1" w:space="0" w:color="999999"/>
              <w:right w:val="single" w:sz="1" w:space="0" w:color="999999"/>
            </w:tcBorders>
          </w:tcPr>
          <w:p w14:paraId="07D869EA" w14:textId="77777777" w:rsidR="005C0B24" w:rsidRDefault="00000000">
            <w:r>
              <w:rPr>
                <w:sz w:val="20"/>
                <w:szCs w:val="20"/>
              </w:rPr>
              <w:t>3 North American Graduate Credits / Proposed 6 ECTS</w:t>
            </w:r>
          </w:p>
        </w:tc>
      </w:tr>
      <w:tr w:rsidR="005C0B24" w14:paraId="6EDA49C4"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5629A0ED" w14:textId="77777777" w:rsidR="005C0B24" w:rsidRDefault="00000000">
            <w:r>
              <w:rPr>
                <w:b/>
                <w:bCs/>
                <w:sz w:val="20"/>
                <w:szCs w:val="20"/>
              </w:rPr>
              <w:t>Academic Level:</w:t>
            </w:r>
          </w:p>
        </w:tc>
        <w:tc>
          <w:tcPr>
            <w:tcW w:w="6240" w:type="dxa"/>
            <w:tcBorders>
              <w:top w:val="single" w:sz="1" w:space="0" w:color="999999"/>
              <w:left w:val="single" w:sz="1" w:space="0" w:color="999999"/>
              <w:bottom w:val="single" w:sz="1" w:space="0" w:color="999999"/>
              <w:right w:val="single" w:sz="1" w:space="0" w:color="999999"/>
            </w:tcBorders>
          </w:tcPr>
          <w:p w14:paraId="160F952B" w14:textId="77777777" w:rsidR="005C0B24" w:rsidRDefault="00000000">
            <w:r>
              <w:rPr>
                <w:sz w:val="20"/>
                <w:szCs w:val="20"/>
              </w:rPr>
              <w:t>Graduate (Master's / MBA)</w:t>
            </w:r>
          </w:p>
        </w:tc>
      </w:tr>
      <w:tr w:rsidR="005C0B24" w14:paraId="1B6D5BE6"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74CD86B" w14:textId="77777777" w:rsidR="005C0B24" w:rsidRDefault="00000000">
            <w:r>
              <w:rPr>
                <w:b/>
                <w:bCs/>
                <w:sz w:val="20"/>
                <w:szCs w:val="20"/>
              </w:rPr>
              <w:t>Duration:</w:t>
            </w:r>
          </w:p>
        </w:tc>
        <w:tc>
          <w:tcPr>
            <w:tcW w:w="6240" w:type="dxa"/>
            <w:tcBorders>
              <w:top w:val="single" w:sz="1" w:space="0" w:color="999999"/>
              <w:left w:val="single" w:sz="1" w:space="0" w:color="999999"/>
              <w:bottom w:val="single" w:sz="1" w:space="0" w:color="999999"/>
              <w:right w:val="single" w:sz="1" w:space="0" w:color="999999"/>
            </w:tcBorders>
          </w:tcPr>
          <w:p w14:paraId="6A175038" w14:textId="77777777" w:rsidR="005C0B24" w:rsidRDefault="00000000">
            <w:r>
              <w:rPr>
                <w:sz w:val="20"/>
                <w:szCs w:val="20"/>
              </w:rPr>
              <w:t>14 Weeks</w:t>
            </w:r>
          </w:p>
        </w:tc>
      </w:tr>
      <w:tr w:rsidR="005C0B24" w14:paraId="44AECFA0"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4D6B3B14" w14:textId="77777777" w:rsidR="005C0B24" w:rsidRDefault="00000000">
            <w:r>
              <w:rPr>
                <w:b/>
                <w:bCs/>
                <w:sz w:val="20"/>
                <w:szCs w:val="20"/>
              </w:rPr>
              <w:t>Student Workload:</w:t>
            </w:r>
          </w:p>
        </w:tc>
        <w:tc>
          <w:tcPr>
            <w:tcW w:w="6240" w:type="dxa"/>
            <w:tcBorders>
              <w:top w:val="single" w:sz="1" w:space="0" w:color="999999"/>
              <w:left w:val="single" w:sz="1" w:space="0" w:color="999999"/>
              <w:bottom w:val="single" w:sz="1" w:space="0" w:color="999999"/>
              <w:right w:val="single" w:sz="1" w:space="0" w:color="999999"/>
            </w:tcBorders>
          </w:tcPr>
          <w:p w14:paraId="25C654C5" w14:textId="77777777" w:rsidR="005C0B24" w:rsidRDefault="00000000">
            <w:r>
              <w:rPr>
                <w:sz w:val="20"/>
                <w:szCs w:val="20"/>
              </w:rPr>
              <w:t>Approximately 150 Hours (42 Guided + 108 Independent)</w:t>
            </w:r>
          </w:p>
        </w:tc>
      </w:tr>
      <w:tr w:rsidR="005C0B24" w14:paraId="3746371A"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01600099" w14:textId="77777777" w:rsidR="005C0B24" w:rsidRDefault="00000000">
            <w:r>
              <w:rPr>
                <w:b/>
                <w:bCs/>
                <w:sz w:val="20"/>
                <w:szCs w:val="20"/>
              </w:rPr>
              <w:t>Delivery Mode:</w:t>
            </w:r>
          </w:p>
        </w:tc>
        <w:tc>
          <w:tcPr>
            <w:tcW w:w="6240" w:type="dxa"/>
            <w:tcBorders>
              <w:top w:val="single" w:sz="1" w:space="0" w:color="999999"/>
              <w:left w:val="single" w:sz="1" w:space="0" w:color="999999"/>
              <w:bottom w:val="single" w:sz="1" w:space="0" w:color="999999"/>
              <w:right w:val="single" w:sz="1" w:space="0" w:color="999999"/>
            </w:tcBorders>
          </w:tcPr>
          <w:p w14:paraId="5B03AE65" w14:textId="77777777" w:rsidR="005C0B24" w:rsidRDefault="00000000">
            <w:r>
              <w:rPr>
                <w:sz w:val="20"/>
                <w:szCs w:val="20"/>
              </w:rPr>
              <w:t>Madrid-Based, Online, or Blended</w:t>
            </w:r>
          </w:p>
        </w:tc>
      </w:tr>
      <w:tr w:rsidR="005C0B24" w14:paraId="7962DDE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1BBCC0A8" w14:textId="77777777" w:rsidR="005C0B24" w:rsidRDefault="00000000">
            <w:r>
              <w:rPr>
                <w:b/>
                <w:bCs/>
                <w:sz w:val="20"/>
                <w:szCs w:val="20"/>
              </w:rPr>
              <w:t>Program/Stage:</w:t>
            </w:r>
          </w:p>
        </w:tc>
        <w:tc>
          <w:tcPr>
            <w:tcW w:w="6240" w:type="dxa"/>
            <w:tcBorders>
              <w:top w:val="single" w:sz="1" w:space="0" w:color="999999"/>
              <w:left w:val="single" w:sz="1" w:space="0" w:color="999999"/>
              <w:bottom w:val="single" w:sz="1" w:space="0" w:color="999999"/>
              <w:right w:val="single" w:sz="1" w:space="0" w:color="999999"/>
            </w:tcBorders>
          </w:tcPr>
          <w:p w14:paraId="3337A933" w14:textId="77777777" w:rsidR="005C0B24" w:rsidRDefault="00000000">
            <w:r>
              <w:t>Master of Business Administration in Finance / Finance Course 11</w:t>
            </w:r>
          </w:p>
        </w:tc>
      </w:tr>
      <w:tr w:rsidR="005C0B24" w14:paraId="54771D81"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60E78842" w14:textId="77777777" w:rsidR="005C0B24" w:rsidRDefault="00000000">
            <w:r>
              <w:rPr>
                <w:b/>
                <w:bCs/>
                <w:sz w:val="20"/>
                <w:szCs w:val="20"/>
              </w:rPr>
              <w:t>Professor:</w:t>
            </w:r>
          </w:p>
        </w:tc>
        <w:tc>
          <w:tcPr>
            <w:tcW w:w="6240" w:type="dxa"/>
            <w:tcBorders>
              <w:top w:val="single" w:sz="1" w:space="0" w:color="999999"/>
              <w:left w:val="single" w:sz="1" w:space="0" w:color="999999"/>
              <w:bottom w:val="single" w:sz="1" w:space="0" w:color="999999"/>
              <w:right w:val="single" w:sz="1" w:space="0" w:color="999999"/>
            </w:tcBorders>
          </w:tcPr>
          <w:p w14:paraId="2D6345BD" w14:textId="77777777" w:rsidR="005C0B24" w:rsidRDefault="00000000">
            <w:r>
              <w:rPr>
                <w:sz w:val="20"/>
                <w:szCs w:val="20"/>
              </w:rPr>
              <w:t>____________________</w:t>
            </w:r>
          </w:p>
        </w:tc>
      </w:tr>
      <w:tr w:rsidR="005C0B24" w14:paraId="54C3A8AB"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78B3C064" w14:textId="77777777" w:rsidR="005C0B24" w:rsidRDefault="00000000">
            <w:r>
              <w:rPr>
                <w:b/>
                <w:bCs/>
                <w:sz w:val="20"/>
                <w:szCs w:val="20"/>
              </w:rPr>
              <w:t>Office Hours:</w:t>
            </w:r>
          </w:p>
        </w:tc>
        <w:tc>
          <w:tcPr>
            <w:tcW w:w="6240" w:type="dxa"/>
            <w:tcBorders>
              <w:top w:val="single" w:sz="1" w:space="0" w:color="999999"/>
              <w:left w:val="single" w:sz="1" w:space="0" w:color="999999"/>
              <w:bottom w:val="single" w:sz="1" w:space="0" w:color="999999"/>
              <w:right w:val="single" w:sz="1" w:space="0" w:color="999999"/>
            </w:tcBorders>
          </w:tcPr>
          <w:p w14:paraId="22E8B710" w14:textId="77777777" w:rsidR="005C0B24" w:rsidRDefault="00000000">
            <w:r>
              <w:rPr>
                <w:sz w:val="20"/>
                <w:szCs w:val="20"/>
              </w:rPr>
              <w:t>[To be determined]</w:t>
            </w:r>
          </w:p>
        </w:tc>
      </w:tr>
      <w:tr w:rsidR="005C0B24" w14:paraId="7BEC2845"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D6E9F8"/>
          </w:tcPr>
          <w:p w14:paraId="712A8960" w14:textId="77777777" w:rsidR="005C0B24" w:rsidRDefault="00000000">
            <w:r>
              <w:rPr>
                <w:b/>
                <w:bCs/>
                <w:sz w:val="20"/>
                <w:szCs w:val="20"/>
              </w:rPr>
              <w:t>Contact:</w:t>
            </w:r>
          </w:p>
        </w:tc>
        <w:tc>
          <w:tcPr>
            <w:tcW w:w="6240" w:type="dxa"/>
            <w:tcBorders>
              <w:top w:val="single" w:sz="1" w:space="0" w:color="999999"/>
              <w:left w:val="single" w:sz="1" w:space="0" w:color="999999"/>
              <w:bottom w:val="single" w:sz="1" w:space="0" w:color="999999"/>
              <w:right w:val="single" w:sz="1" w:space="0" w:color="999999"/>
            </w:tcBorders>
          </w:tcPr>
          <w:p w14:paraId="07E51F3D" w14:textId="77777777" w:rsidR="005C0B24" w:rsidRDefault="00000000">
            <w:r>
              <w:rPr>
                <w:sz w:val="20"/>
                <w:szCs w:val="20"/>
              </w:rPr>
              <w:t>[To be determined]</w:t>
            </w:r>
          </w:p>
        </w:tc>
      </w:tr>
    </w:tbl>
    <w:p w14:paraId="2DD1D95A" w14:textId="77777777" w:rsidR="005C0B24" w:rsidRDefault="005C0B24"/>
    <w:p w14:paraId="668C15F4" w14:textId="77777777" w:rsidR="005C0B24" w:rsidRDefault="00000000">
      <w:pPr>
        <w:pStyle w:val="Heading1"/>
      </w:pPr>
      <w:r>
        <w:t>1. Course Description</w:t>
      </w:r>
    </w:p>
    <w:p w14:paraId="27331DB0" w14:textId="77777777" w:rsidR="005C0B24" w:rsidRDefault="00000000">
      <w:pPr>
        <w:spacing w:before="80" w:after="80"/>
      </w:pPr>
      <w:r>
        <w:t>This advanced MBA finance course develops the managerial and analytical capabilities required to evaluate, design, govern, and implement artificial-intelligence applications in finance. Students examine machine learning, natural-language processing, generative AI, retrieval-augmented generation, agents, forecasting, anomaly detection, and human-AI collaboration across corporate finance, investment, risk, banking, insurance, FinTech, audit, and regulatory functions.</w:t>
      </w:r>
    </w:p>
    <w:p w14:paraId="6F06BFED" w14:textId="77777777" w:rsidR="005C0B24" w:rsidRDefault="00000000">
      <w:pPr>
        <w:spacing w:before="80" w:after="80"/>
      </w:pPr>
      <w:r>
        <w:t>Students move from problem framing and data design through baseline selection, model evaluation, validation, explainability, security, privacy, fairness, deployment, monitoring, and value realization. The course emphasizes that model accuracy alone is insufficient: financial decisions require temporal validation, economic significance, robustness, traceability, regulatory awareness, accountable human oversight, and controls proportionate to affected people and markets.</w:t>
      </w:r>
    </w:p>
    <w:p w14:paraId="70FDE2E0" w14:textId="77777777" w:rsidR="005C0B24" w:rsidRDefault="00000000">
      <w:pPr>
        <w:spacing w:before="80" w:after="80"/>
      </w:pPr>
      <w:r>
        <w:t>The course also evaluates AI's role in sustainable finance and the environmental and social footprint of AI systems, including energy, water, hardware, labour, accessibility, and rebound effects. It culminates in an AI-Enabled Finance Solution and Responsible Deployment Plan and remains distinct from the preceding FinTech and Financial Risk Management courses.</w:t>
      </w:r>
    </w:p>
    <w:p w14:paraId="56F5AE46" w14:textId="77777777" w:rsidR="005C0B24" w:rsidRDefault="005C0B24">
      <w:r>
        <w:t>Prerequisites: Successful completion of the six-course MBA common trunk and Finance Courses 7-10, or approved equivalents.</w:t>
      </w:r>
    </w:p>
    <w:p w14:paraId="2A2B99DC" w14:textId="77777777" w:rsidR="005C0B24" w:rsidRDefault="00000000">
      <w:pPr>
        <w:pStyle w:val="Heading1"/>
      </w:pPr>
      <w:r>
        <w:t>2. Course Learning Outcomes</w:t>
      </w:r>
    </w:p>
    <w:p w14:paraId="65BA4C02" w14:textId="77777777" w:rsidR="005C0B24" w:rsidRDefault="00000000">
      <w:pPr>
        <w:spacing w:before="80" w:after="80"/>
      </w:pPr>
      <w:r>
        <w:t>Upon successful completion of this course, students will be able to:</w:t>
      </w:r>
    </w:p>
    <w:p w14:paraId="3702E6AF" w14:textId="77777777" w:rsidR="005C0B24" w:rsidRDefault="005C0B24"/>
    <w:p w14:paraId="05588804" w14:textId="77777777" w:rsidR="005C0B24" w:rsidRDefault="00000000">
      <w:pPr>
        <w:pStyle w:val="ListParagraph"/>
        <w:numPr>
          <w:ilvl w:val="0"/>
          <w:numId w:val="2"/>
        </w:numPr>
        <w:spacing w:before="80" w:after="80"/>
      </w:pPr>
      <w:r>
        <w:rPr>
          <w:b/>
        </w:rPr>
        <w:t xml:space="preserve">Analyze </w:t>
      </w:r>
      <w:r>
        <w:t xml:space="preserve">AI and machine-learning methods, financial use cases, data-generating processes, decision contexts, baseline alternatives, value drivers, and limitations to determine appropriate problem-method fit. </w:t>
      </w:r>
      <w:r>
        <w:rPr>
          <w:color w:val="666666"/>
          <w:sz w:val="20"/>
        </w:rPr>
        <w:t>[Bloom's Level 4: Analyze]</w:t>
      </w:r>
    </w:p>
    <w:p w14:paraId="3066BD06" w14:textId="77777777" w:rsidR="005C0B24" w:rsidRDefault="00000000">
      <w:pPr>
        <w:pStyle w:val="ListParagraph"/>
        <w:numPr>
          <w:ilvl w:val="0"/>
          <w:numId w:val="2"/>
        </w:numPr>
        <w:spacing w:before="80" w:after="80"/>
      </w:pPr>
      <w:r>
        <w:rPr>
          <w:b/>
        </w:rPr>
        <w:t xml:space="preserve">Design and evaluate </w:t>
      </w:r>
      <w:r>
        <w:t xml:space="preserve">an AI-enabled financial analysis, model, workflow, or prototype using reproducible data preparation, temporal validation, benchmarks, financial metrics, error analysis, and documented human judgment. </w:t>
      </w:r>
      <w:r>
        <w:rPr>
          <w:color w:val="666666"/>
          <w:sz w:val="20"/>
        </w:rPr>
        <w:t>[Bloom's Level 6: Create]</w:t>
      </w:r>
    </w:p>
    <w:p w14:paraId="706E522A" w14:textId="77777777" w:rsidR="005C0B24" w:rsidRDefault="00000000">
      <w:pPr>
        <w:pStyle w:val="ListParagraph"/>
        <w:numPr>
          <w:ilvl w:val="0"/>
          <w:numId w:val="2"/>
        </w:numPr>
        <w:spacing w:before="80" w:after="80"/>
      </w:pPr>
      <w:r>
        <w:rPr>
          <w:b/>
        </w:rPr>
        <w:t xml:space="preserve">Evaluate </w:t>
      </w:r>
      <w:r>
        <w:t xml:space="preserve">model, data, security, privacy, bias, explainability, robustness, drift, third-party, conduct, legal, regulatory, and systemic risks and specify validation, controls, human oversight, monitoring, and escalation. </w:t>
      </w:r>
      <w:r>
        <w:rPr>
          <w:color w:val="666666"/>
          <w:sz w:val="20"/>
        </w:rPr>
        <w:t>[Bloom's Level 5: Evaluate]</w:t>
      </w:r>
    </w:p>
    <w:p w14:paraId="5352FDEF" w14:textId="77777777" w:rsidR="005C0B24" w:rsidRDefault="00000000">
      <w:pPr>
        <w:pStyle w:val="ListParagraph"/>
        <w:numPr>
          <w:ilvl w:val="0"/>
          <w:numId w:val="2"/>
        </w:numPr>
        <w:spacing w:before="80" w:after="80"/>
      </w:pPr>
      <w:r>
        <w:rPr>
          <w:b/>
        </w:rPr>
        <w:t xml:space="preserve">Evaluate and integrate </w:t>
      </w:r>
      <w:r>
        <w:t xml:space="preserve">sustainability objectives and effects in financial AI, including climate and nature analytics, inclusion, accessibility, energy, water, hardware, labour, rebound, and distributional consequences. </w:t>
      </w:r>
      <w:r>
        <w:rPr>
          <w:color w:val="666666"/>
          <w:sz w:val="20"/>
        </w:rPr>
        <w:t>[Bloom's Level 5: Evaluate]</w:t>
      </w:r>
    </w:p>
    <w:p w14:paraId="31E48A39" w14:textId="77777777" w:rsidR="005C0B24" w:rsidRDefault="00000000">
      <w:pPr>
        <w:pStyle w:val="ListParagraph"/>
        <w:numPr>
          <w:ilvl w:val="0"/>
          <w:numId w:val="2"/>
        </w:numPr>
        <w:spacing w:before="80" w:after="80"/>
      </w:pPr>
      <w:r>
        <w:rPr>
          <w:b/>
        </w:rPr>
        <w:t xml:space="preserve">Develop and defend </w:t>
      </w:r>
      <w:r>
        <w:t xml:space="preserve">a responsible AI-in-finance deployment plan integrating financial value, sustainability, ethics, governance, regulation, security, human accountability, change, monitoring, incident response, and transparent professional judgment. </w:t>
      </w:r>
      <w:r>
        <w:rPr>
          <w:color w:val="666666"/>
          <w:sz w:val="20"/>
        </w:rPr>
        <w:t>[Bloom's Level 6: Create]</w:t>
      </w:r>
    </w:p>
    <w:p w14:paraId="708F745F" w14:textId="77777777" w:rsidR="005C0B24" w:rsidRDefault="005C0B24"/>
    <w:p w14:paraId="4A704225" w14:textId="77777777" w:rsidR="005C0B24" w:rsidRDefault="00000000">
      <w:pPr>
        <w:pStyle w:val="Heading1"/>
      </w:pPr>
      <w:r>
        <w:t>3. Required Materials</w:t>
      </w:r>
    </w:p>
    <w:p w14:paraId="4FA652FE" w14:textId="77777777" w:rsidR="005C0B24" w:rsidRDefault="00000000">
      <w:pPr>
        <w:pStyle w:val="Heading2"/>
      </w:pPr>
      <w:r>
        <w:t>3.1 Main Texts and Open Educational Resource (OER)</w:t>
      </w:r>
    </w:p>
    <w:p w14:paraId="3ACAB40A" w14:textId="77777777" w:rsidR="005C0B24" w:rsidRDefault="00000000">
      <w:pPr>
        <w:pStyle w:val="ListParagraph"/>
        <w:numPr>
          <w:ilvl w:val="0"/>
          <w:numId w:val="3"/>
        </w:numPr>
        <w:spacing w:before="80" w:after="80"/>
      </w:pPr>
      <w:r>
        <w:t>Main Text 1 (Paid): Hilpisch, Y. (2020). Artificial intelligence in finance: A Python-based guide. O'Reilly Media. https://www.oreilly.com/library/view/artificial-intelligence-in/9781492055426/</w:t>
      </w:r>
    </w:p>
    <w:p w14:paraId="3ACAB40A" w14:textId="77777777" w:rsidR="005C0B24" w:rsidRDefault="00000000">
      <w:pPr>
        <w:pStyle w:val="ListParagraph"/>
        <w:numPr>
          <w:ilvl w:val="0"/>
          <w:numId w:val="3"/>
        </w:numPr>
        <w:spacing w:before="80" w:after="80"/>
      </w:pPr>
      <w:r>
        <w:t>Main Text 2 (OER): National Institute of Standards and Technology. (2023). Artificial intelligence risk management framework (AI RMF 1.0). https://www.nist.gov/itl/ai-risk-management-framework</w:t>
      </w:r>
    </w:p>
    <w:p w14:paraId="0D69AE57" w14:textId="77777777" w:rsidR="005C0B24" w:rsidRDefault="005C0B24"/>
    <w:p w14:paraId="2A51F6C1" w14:textId="77777777" w:rsidR="005C0B24" w:rsidRDefault="00000000">
      <w:pPr>
        <w:pStyle w:val="Heading2"/>
      </w:pPr>
      <w:r>
        <w:t>3.2 Supplementary Texts (Non-Open Educational Resources)</w:t>
      </w:r>
    </w:p>
    <w:p w14:paraId="257417F7" w14:textId="77777777" w:rsidR="005C0B24" w:rsidRDefault="00000000">
      <w:pPr>
        <w:pStyle w:val="ListParagraph"/>
        <w:numPr>
          <w:ilvl w:val="0"/>
          <w:numId w:val="3"/>
        </w:numPr>
        <w:spacing w:before="80" w:after="80"/>
      </w:pPr>
      <w:r>
        <w:t>Lopez de Prado, M. (2020). Machine learning for asset managers. Cambridge University Press. Paid text; selected chapters.</w:t>
      </w:r>
    </w:p>
    <w:p w14:paraId="71C82E00" w14:textId="77777777" w:rsidR="005C0B24" w:rsidRDefault="00000000">
      <w:pPr>
        <w:pStyle w:val="ListParagraph"/>
        <w:numPr>
          <w:ilvl w:val="0"/>
          <w:numId w:val="3"/>
        </w:numPr>
        <w:spacing w:before="80" w:after="80"/>
      </w:pPr>
      <w:r>
        <w:t>Lopez de Prado, M. (2018). Advances in financial machine learning. Wiley. Paid reference; selected chapters.</w:t>
      </w:r>
    </w:p>
    <w:p w14:paraId="2799BCF3" w14:textId="77777777" w:rsidR="005C0B24" w:rsidRDefault="00000000">
      <w:pPr>
        <w:pStyle w:val="ListParagraph"/>
        <w:numPr>
          <w:ilvl w:val="0"/>
          <w:numId w:val="3"/>
        </w:numPr>
        <w:spacing w:before="80" w:after="80"/>
      </w:pPr>
      <w:r>
        <w:t>Selected current peer-reviewed research on financial ML, forecasting, NLP, generative AI, explainability, fairness, model risk, sustainable AI, and human-AI decision making.</w:t>
      </w:r>
    </w:p>
    <w:p w14:paraId="4FF26EFF" w14:textId="77777777" w:rsidR="005C0B24" w:rsidRDefault="00000000">
      <w:pPr>
        <w:pStyle w:val="ListParagraph"/>
        <w:numPr>
          <w:ilvl w:val="0"/>
          <w:numId w:val="3"/>
        </w:numPr>
        <w:spacing w:before="80" w:after="80"/>
      </w:pPr>
      <w:r>
        <w:t>Current official AI, financial-sector, cybersecurity, privacy, consumer-protection, sustainability, and regulatory materials selected for each use case and jurisdiction.</w:t>
      </w:r>
    </w:p>
    <w:p w14:paraId="229919BC" w14:textId="77777777" w:rsidR="005C0B24" w:rsidRDefault="005C0B24"/>
    <w:p w14:paraId="667D06C1" w14:textId="77777777" w:rsidR="005C0B24" w:rsidRDefault="00000000">
      <w:pPr>
        <w:pStyle w:val="Heading2"/>
      </w:pPr>
      <w:r>
        <w:t>3.3 Open Educational Resources (OER)</w:t>
      </w:r>
    </w:p>
    <w:p w14:paraId="65790290" w14:textId="77777777" w:rsidR="005C0B24" w:rsidRDefault="00000000">
      <w:pPr>
        <w:pStyle w:val="ListParagraph"/>
        <w:numPr>
          <w:ilvl w:val="0"/>
          <w:numId w:val="3"/>
        </w:numPr>
        <w:spacing w:before="80" w:after="80"/>
      </w:pPr>
      <w:r>
        <w:t>NIST AI Risk Management Framework and Generative AI Profile: https://www.nist.gov/itl/ai-risk-management-framework</w:t>
      </w:r>
    </w:p>
    <w:p w14:paraId="6E643017" w14:textId="77777777" w:rsidR="005C0B24" w:rsidRDefault="00000000">
      <w:pPr>
        <w:pStyle w:val="ListParagraph"/>
        <w:numPr>
          <w:ilvl w:val="0"/>
          <w:numId w:val="3"/>
        </w:numPr>
        <w:spacing w:before="80" w:after="80"/>
      </w:pPr>
      <w:r>
        <w:t>BIS research on AI and the financial system: https://www.bis.org/publ/work1194.htm</w:t>
      </w:r>
    </w:p>
    <w:p w14:paraId="1495E422" w14:textId="77777777" w:rsidR="005C0B24" w:rsidRDefault="00000000">
      <w:pPr>
        <w:pStyle w:val="ListParagraph"/>
        <w:numPr>
          <w:ilvl w:val="0"/>
          <w:numId w:val="3"/>
        </w:numPr>
        <w:spacing w:before="80" w:after="80"/>
      </w:pPr>
      <w:r>
        <w:t>European Union Artificial Intelligence Act: https://eur-lex.europa.eu/eli/reg/2024/1689/oj/eng</w:t>
      </w:r>
    </w:p>
    <w:p w14:paraId="555DB6E7" w14:textId="77777777" w:rsidR="005C0B24" w:rsidRDefault="00000000">
      <w:pPr>
        <w:pStyle w:val="ListParagraph"/>
        <w:numPr>
          <w:ilvl w:val="0"/>
          <w:numId w:val="3"/>
        </w:numPr>
        <w:spacing w:before="80" w:after="80"/>
      </w:pPr>
      <w:r>
        <w:t>OECD AI Principles and implementation resources: https://oecd.ai/en/ai-principles</w:t>
      </w:r>
    </w:p>
    <w:p w14:paraId="073EB1DC" w14:textId="77777777" w:rsidR="005C0B24" w:rsidRDefault="00000000">
      <w:pPr>
        <w:pStyle w:val="ListParagraph"/>
        <w:numPr>
          <w:ilvl w:val="0"/>
          <w:numId w:val="3"/>
        </w:numPr>
        <w:spacing w:before="80" w:after="80"/>
      </w:pPr>
      <w:r>
        <w:t>UNESCO Recommendation on the Ethics of Artificial Intelligence: https://www.unesco.org/en/artificial-intelligence/recommendation-ethics</w:t>
      </w:r>
    </w:p>
    <w:p w14:paraId="0B39F4A8" w14:textId="77777777" w:rsidR="005C0B24" w:rsidRDefault="00000000">
      <w:pPr>
        <w:pStyle w:val="ListParagraph"/>
        <w:numPr>
          <w:ilvl w:val="0"/>
          <w:numId w:val="3"/>
        </w:numPr>
        <w:spacing w:before="80" w:after="80"/>
      </w:pPr>
      <w:r>
        <w:t>Green Software Foundation Software Carbon Intensity specification: https://sci.greensoftware.foundation/</w:t>
      </w:r>
    </w:p>
    <w:p w14:paraId="496B7931" w14:textId="77777777" w:rsidR="005C0B24" w:rsidRDefault="00000000">
      <w:pPr>
        <w:pStyle w:val="ListParagraph"/>
        <w:numPr>
          <w:ilvl w:val="0"/>
          <w:numId w:val="3"/>
        </w:numPr>
        <w:spacing w:before="80" w:after="80"/>
      </w:pPr>
      <w:r>
        <w:t>OpenStax Principles of Finance for financial foundations (CC BY 4.0): https://openstax.org/details/books/principles-finance</w:t>
      </w:r>
    </w:p>
    <w:p w14:paraId="3B15346D" w14:textId="77777777" w:rsidR="005C0B24" w:rsidRDefault="00000000">
      <w:pPr>
        <w:pStyle w:val="ListParagraph"/>
        <w:numPr>
          <w:ilvl w:val="0"/>
          <w:numId w:val="3"/>
        </w:numPr>
        <w:spacing w:before="80" w:after="80"/>
      </w:pPr>
      <w:r>
        <w:t>Selected current open-access central-bank, regulator, standards, academic, model-card, dataset, code, incident, and sustainable-computing resources.</w:t>
      </w:r>
    </w:p>
    <w:p w14:paraId="37891B74" w14:textId="77777777" w:rsidR="005C0B24" w:rsidRDefault="005C0B24"/>
    <w:p w14:paraId="21EF1386" w14:textId="77777777" w:rsidR="005C0B24" w:rsidRDefault="00000000">
      <w:pPr>
        <w:pStyle w:val="Heading2"/>
      </w:pPr>
      <w:r>
        <w:t>3.4 Technology Requirements</w:t>
      </w:r>
    </w:p>
    <w:p w14:paraId="6BCCC21C" w14:textId="77777777" w:rsidR="005C0B24" w:rsidRDefault="00000000">
      <w:pPr>
        <w:pStyle w:val="ListParagraph"/>
        <w:numPr>
          <w:ilvl w:val="0"/>
          <w:numId w:val="3"/>
        </w:numPr>
        <w:spacing w:before="80" w:after="80"/>
      </w:pPr>
      <w:r>
        <w:t>Reliable internet connection and Learning Management System access</w:t>
      </w:r>
    </w:p>
    <w:p w14:paraId="293FA27C" w14:textId="77777777" w:rsidR="005C0B24" w:rsidRDefault="00000000">
      <w:pPr>
        <w:pStyle w:val="ListParagraph"/>
        <w:numPr>
          <w:ilvl w:val="0"/>
          <w:numId w:val="3"/>
        </w:numPr>
        <w:spacing w:before="80" w:after="80"/>
      </w:pPr>
      <w:r>
        <w:t>Spreadsheet, Python/notebook or approved no-code analytics, version-control, data-visualization, documentation, and presentation tools</w:t>
      </w:r>
    </w:p>
    <w:p w14:paraId="094941B2" w14:textId="77777777" w:rsidR="005C0B24" w:rsidRDefault="00000000">
      <w:pPr>
        <w:pStyle w:val="ListParagraph"/>
        <w:numPr>
          <w:ilvl w:val="0"/>
          <w:numId w:val="3"/>
        </w:numPr>
        <w:spacing w:before="80" w:after="80"/>
      </w:pPr>
      <w:r>
        <w:t>Instructor-approved machine-learning, generative-AI, retrieval, agent, model-evaluation, explainability, privacy/security, and energy-impact tools; paid subscriptions are not required</w:t>
      </w:r>
    </w:p>
    <w:p w14:paraId="5A6A0A8D" w14:textId="77777777" w:rsidR="005C0B24" w:rsidRDefault="00000000">
      <w:pPr>
        <w:pStyle w:val="ListParagraph"/>
        <w:numPr>
          <w:ilvl w:val="0"/>
          <w:numId w:val="3"/>
        </w:numPr>
        <w:spacing w:before="80" w:after="80"/>
      </w:pPr>
      <w:r>
        <w:t>PDF annotation and video-conferencing capability for source review, model studios, validation committees, demonstrations, executive briefings, and the final oral defence</w:t>
      </w:r>
    </w:p>
    <w:p w14:paraId="3123A89A" w14:textId="77777777" w:rsidR="005C0B24" w:rsidRDefault="005C0B24"/>
    <w:p w14:paraId="4007EC92" w14:textId="77777777" w:rsidR="005C0B24" w:rsidRDefault="00000000">
      <w:pPr>
        <w:pStyle w:val="Heading1"/>
      </w:pPr>
      <w:r>
        <w:t>4. Assessment Structure</w:t>
      </w:r>
    </w:p>
    <w:p w14:paraId="0B0B619A" w14:textId="77777777" w:rsidR="005C0B24" w:rsidRDefault="00000000">
      <w:pPr>
        <w:spacing w:before="100" w:after="150"/>
      </w:pPr>
      <w:r>
        <w:t>The course combines Financial AI and Model-Governance Laboratories, an AI Use-Case and Data Diagnostic, an independently completed midterm examination, a Responsible AI Validation and Governance Memo, and the Week 14 AI-Enabled Finance Solution and Deployment Plan. The final project replaces a conventional final examination.</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6"/>
        <w:gridCol w:w="1755"/>
        <w:gridCol w:w="1355"/>
        <w:gridCol w:w="2558"/>
      </w:tblGrid>
      <w:tr w:rsidR="005C0B24" w14:paraId="1EC205E1" w14:textId="77777777">
        <w:tblPrEx>
          <w:tblCellMar>
            <w:top w:w="0" w:type="dxa"/>
            <w:bottom w:w="0" w:type="dxa"/>
          </w:tblCellMar>
        </w:tblPrEx>
        <w:trPr>
          <w:tblHeader w:val="true"/>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1F4E79"/>
          </w:tcPr>
          <w:p w14:paraId="4EAC0C23" w14:textId="77777777" w:rsidR="005C0B24" w:rsidRDefault="00000000">
            <w:pPr>
              <w:jc w:val="center"/>
            </w:pPr>
            <w:r>
              <w:rPr>
                <w:b/>
                <w:bCs/>
                <w:color w:val="FFFFFF"/>
                <w:sz w:val="20"/>
                <w:szCs w:val="20"/>
              </w:rPr>
              <w:t>Assessment Component</w:t>
            </w:r>
          </w:p>
        </w:tc>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395A8796" w14:textId="77777777" w:rsidR="005C0B24" w:rsidRDefault="00000000">
            <w:pPr>
              <w:jc w:val="center"/>
            </w:pPr>
            <w:r>
              <w:rPr>
                <w:b/>
                <w:bCs/>
                <w:color w:val="FFFFFF"/>
                <w:sz w:val="20"/>
                <w:szCs w:val="20"/>
              </w:rPr>
              <w:t>Type</w:t>
            </w:r>
          </w:p>
        </w:tc>
        <w:tc>
          <w:tcPr>
            <w:tcW w:w="1400" w:type="dxa"/>
            <w:tcBorders>
              <w:top w:val="single" w:sz="1" w:space="0" w:color="999999"/>
              <w:left w:val="single" w:sz="1" w:space="0" w:color="999999"/>
              <w:bottom w:val="single" w:sz="1" w:space="0" w:color="999999"/>
              <w:right w:val="single" w:sz="1" w:space="0" w:color="999999"/>
            </w:tcBorders>
            <w:shd w:val="clear" w:color="auto" w:fill="1F4E79"/>
          </w:tcPr>
          <w:p w14:paraId="61105C68" w14:textId="77777777" w:rsidR="005C0B24" w:rsidRDefault="00000000">
            <w:pPr>
              <w:jc w:val="center"/>
            </w:pPr>
            <w:r>
              <w:rPr>
                <w:b/>
                <w:bCs/>
                <w:color w:val="FFFFFF"/>
                <w:sz w:val="20"/>
                <w:szCs w:val="20"/>
              </w:rPr>
              <w:t>Weight</w:t>
            </w:r>
          </w:p>
        </w:tc>
        <w:tc>
          <w:tcPr>
            <w:tcW w:w="2660" w:type="dxa"/>
            <w:tcBorders>
              <w:top w:val="single" w:sz="1" w:space="0" w:color="999999"/>
              <w:left w:val="single" w:sz="1" w:space="0" w:color="999999"/>
              <w:bottom w:val="single" w:sz="1" w:space="0" w:color="999999"/>
              <w:right w:val="single" w:sz="1" w:space="0" w:color="999999"/>
            </w:tcBorders>
            <w:shd w:val="clear" w:color="auto" w:fill="1F4E79"/>
          </w:tcPr>
          <w:p w14:paraId="4BB5F698" w14:textId="77777777" w:rsidR="005C0B24" w:rsidRDefault="00000000">
            <w:pPr>
              <w:jc w:val="center"/>
            </w:pPr>
            <w:r>
              <w:rPr>
                <w:b/>
                <w:bCs/>
                <w:color w:val="FFFFFF"/>
                <w:sz w:val="20"/>
                <w:szCs w:val="20"/>
              </w:rPr>
              <w:t>Due Date</w:t>
            </w:r>
          </w:p>
        </w:tc>
      </w:tr>
      <w:tr w:rsidR="005C0B24" w14:paraId="35D2C240"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1468485B" w14:textId="77777777" w:rsidR="005C0B24" w:rsidRDefault="00000000">
            <w:r>
              <w:rPr>
                <w:sz w:val="20"/>
                <w:szCs w:val="20"/>
              </w:rPr>
              <w:t>Financial AI &amp; Model-Governance Laboratories</w:t>
            </w:r>
          </w:p>
        </w:tc>
        <w:tc>
          <w:tcPr>
            <w:tcW w:w="1800" w:type="dxa"/>
            <w:tcBorders>
              <w:top w:val="single" w:sz="1" w:space="0" w:color="999999"/>
              <w:left w:val="single" w:sz="1" w:space="0" w:color="999999"/>
              <w:bottom w:val="single" w:sz="1" w:space="0" w:color="999999"/>
              <w:right w:val="single" w:sz="1" w:space="0" w:color="999999"/>
            </w:tcBorders>
          </w:tcPr>
          <w:p w14:paraId="7FAC86B3" w14:textId="77777777" w:rsidR="005C0B24" w:rsidRDefault="00000000">
            <w:pPr>
              <w:jc w:val="center"/>
            </w:pPr>
            <w:r>
              <w:rPr>
                <w:sz w:val="20"/>
                <w:szCs w:val="20"/>
              </w:rPr>
              <w:t>Ongoing</w:t>
            </w:r>
          </w:p>
        </w:tc>
        <w:tc>
          <w:tcPr>
            <w:tcW w:w="1400" w:type="dxa"/>
            <w:tcBorders>
              <w:top w:val="single" w:sz="1" w:space="0" w:color="999999"/>
              <w:left w:val="single" w:sz="1" w:space="0" w:color="999999"/>
              <w:bottom w:val="single" w:sz="1" w:space="0" w:color="999999"/>
              <w:right w:val="single" w:sz="1" w:space="0" w:color="999999"/>
            </w:tcBorders>
          </w:tcPr>
          <w:p w14:paraId="18B87159" w14:textId="77777777" w:rsidR="005C0B24" w:rsidRDefault="00000000">
            <w:pPr>
              <w:jc w:val="center"/>
            </w:pPr>
            <w:r>
              <w:rPr>
                <w:sz w:val="20"/>
                <w:szCs w:val="20"/>
              </w:rPr>
              <w:t>10%</w:t>
            </w:r>
          </w:p>
        </w:tc>
        <w:tc>
          <w:tcPr>
            <w:tcW w:w="2660" w:type="dxa"/>
            <w:tcBorders>
              <w:top w:val="single" w:sz="1" w:space="0" w:color="999999"/>
              <w:left w:val="single" w:sz="1" w:space="0" w:color="999999"/>
              <w:bottom w:val="single" w:sz="1" w:space="0" w:color="999999"/>
              <w:right w:val="single" w:sz="1" w:space="0" w:color="999999"/>
            </w:tcBorders>
          </w:tcPr>
          <w:p w14:paraId="76E12198" w14:textId="77777777" w:rsidR="005C0B24" w:rsidRDefault="00000000">
            <w:pPr>
              <w:jc w:val="center"/>
            </w:pPr>
            <w:r>
              <w:rPr>
                <w:sz w:val="20"/>
                <w:szCs w:val="20"/>
              </w:rPr>
              <w:t>Continuous</w:t>
            </w:r>
          </w:p>
        </w:tc>
      </w:tr>
      <w:tr w:rsidR="005C0B24" w14:paraId="1D5C0B60"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F2F2F2"/>
          </w:tcPr>
          <w:p w14:paraId="7172D8CE" w14:textId="77777777" w:rsidR="005C0B24" w:rsidRDefault="00000000">
            <w:r>
              <w:rPr>
                <w:sz w:val="20"/>
                <w:szCs w:val="20"/>
              </w:rPr>
              <w:t>AI Use-Case &amp; Data Diagnostic</w:t>
            </w:r>
          </w:p>
        </w:tc>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5DF44295" w14:textId="77777777" w:rsidR="005C0B24" w:rsidRDefault="00000000">
            <w:r>
              <w:rPr>
                <w:b/>
                <w:bCs/>
                <w:sz w:val="20"/>
                <w:szCs w:val="20"/>
              </w:rPr>
              <w:t>Formative</w:t>
            </w:r>
          </w:p>
        </w:tc>
        <w:tc>
          <w:tcPr>
            <w:tcW w:w="1400" w:type="dxa"/>
            <w:tcBorders>
              <w:top w:val="single" w:sz="1" w:space="0" w:color="999999"/>
              <w:left w:val="single" w:sz="1" w:space="0" w:color="999999"/>
              <w:bottom w:val="single" w:sz="1" w:space="0" w:color="999999"/>
              <w:right w:val="single" w:sz="1" w:space="0" w:color="999999"/>
            </w:tcBorders>
            <w:shd w:val="clear" w:color="auto" w:fill="F2F2F2"/>
          </w:tcPr>
          <w:p w14:paraId="7EAB2FC2" w14:textId="77777777" w:rsidR="005C0B24" w:rsidRDefault="00000000">
            <w:pPr>
              <w:jc w:val="center"/>
            </w:pPr>
            <w:r>
              <w:rPr>
                <w:sz w:val="20"/>
                <w:szCs w:val="20"/>
              </w:rPr>
              <w:t>15%</w:t>
            </w:r>
          </w:p>
        </w:tc>
        <w:tc>
          <w:tcPr>
            <w:tcW w:w="2660" w:type="dxa"/>
            <w:tcBorders>
              <w:top w:val="single" w:sz="1" w:space="0" w:color="999999"/>
              <w:left w:val="single" w:sz="1" w:space="0" w:color="999999"/>
              <w:bottom w:val="single" w:sz="1" w:space="0" w:color="999999"/>
              <w:right w:val="single" w:sz="1" w:space="0" w:color="999999"/>
            </w:tcBorders>
            <w:shd w:val="clear" w:color="auto" w:fill="F2F2F2"/>
          </w:tcPr>
          <w:p w14:paraId="08541952" w14:textId="77777777" w:rsidR="005C0B24" w:rsidRDefault="00000000">
            <w:pPr>
              <w:jc w:val="center"/>
            </w:pPr>
            <w:r>
              <w:rPr>
                <w:sz w:val="20"/>
                <w:szCs w:val="20"/>
              </w:rPr>
              <w:t>Week 4</w:t>
            </w:r>
          </w:p>
        </w:tc>
      </w:tr>
      <w:tr w:rsidR="005C0B24" w14:paraId="40C12C75"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6F2D1845" w14:textId="77777777" w:rsidR="005C0B24" w:rsidRDefault="00000000">
            <w:r>
              <w:rPr>
                <w:sz w:val="20"/>
                <w:szCs w:val="20"/>
              </w:rPr>
              <w:t>Midterm Examination</w:t>
            </w:r>
          </w:p>
        </w:tc>
        <w:tc>
          <w:tcPr>
            <w:tcW w:w="1800" w:type="dxa"/>
            <w:tcBorders>
              <w:top w:val="single" w:sz="1" w:space="0" w:color="999999"/>
              <w:left w:val="single" w:sz="1" w:space="0" w:color="999999"/>
              <w:bottom w:val="single" w:sz="1" w:space="0" w:color="999999"/>
              <w:right w:val="single" w:sz="1" w:space="0" w:color="999999"/>
            </w:tcBorders>
          </w:tcPr>
          <w:p w14:paraId="30090A53"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tcPr>
          <w:p w14:paraId="65DDE459" w14:textId="77777777" w:rsidR="005C0B24" w:rsidRDefault="00000000">
            <w:pPr>
              <w:jc w:val="center"/>
            </w:pPr>
            <w:r>
              <w:rPr>
                <w:sz w:val="20"/>
                <w:szCs w:val="20"/>
              </w:rPr>
              <w:t>20%</w:t>
            </w:r>
          </w:p>
        </w:tc>
        <w:tc>
          <w:tcPr>
            <w:tcW w:w="2660" w:type="dxa"/>
            <w:tcBorders>
              <w:top w:val="single" w:sz="1" w:space="0" w:color="999999"/>
              <w:left w:val="single" w:sz="1" w:space="0" w:color="999999"/>
              <w:bottom w:val="single" w:sz="1" w:space="0" w:color="999999"/>
              <w:right w:val="single" w:sz="1" w:space="0" w:color="999999"/>
            </w:tcBorders>
          </w:tcPr>
          <w:p w14:paraId="0C8E0E24" w14:textId="77777777" w:rsidR="005C0B24" w:rsidRDefault="00000000">
            <w:pPr>
              <w:jc w:val="center"/>
            </w:pPr>
            <w:r>
              <w:rPr>
                <w:sz w:val="20"/>
                <w:szCs w:val="20"/>
              </w:rPr>
              <w:t>Week 7</w:t>
            </w:r>
          </w:p>
        </w:tc>
      </w:tr>
      <w:tr w:rsidR="005C0B24" w14:paraId="75B90515"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F2F2F2"/>
          </w:tcPr>
          <w:p w14:paraId="4DD352E1" w14:textId="77777777" w:rsidR="005C0B24" w:rsidRDefault="00000000">
            <w:r>
              <w:rPr>
                <w:sz w:val="20"/>
                <w:szCs w:val="20"/>
              </w:rPr>
              <w:t>Responsible AI Validation &amp; Governance Memo</w:t>
            </w:r>
          </w:p>
        </w:tc>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3F1F5B6E"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shd w:val="clear" w:color="auto" w:fill="F2F2F2"/>
          </w:tcPr>
          <w:p w14:paraId="31034EB3" w14:textId="77777777" w:rsidR="005C0B24" w:rsidRDefault="00000000">
            <w:pPr>
              <w:jc w:val="center"/>
            </w:pPr>
            <w:r>
              <w:rPr>
                <w:sz w:val="20"/>
                <w:szCs w:val="20"/>
              </w:rPr>
              <w:t>15%</w:t>
            </w:r>
          </w:p>
        </w:tc>
        <w:tc>
          <w:tcPr>
            <w:tcW w:w="2660" w:type="dxa"/>
            <w:tcBorders>
              <w:top w:val="single" w:sz="1" w:space="0" w:color="999999"/>
              <w:left w:val="single" w:sz="1" w:space="0" w:color="999999"/>
              <w:bottom w:val="single" w:sz="1" w:space="0" w:color="999999"/>
              <w:right w:val="single" w:sz="1" w:space="0" w:color="999999"/>
            </w:tcBorders>
            <w:shd w:val="clear" w:color="auto" w:fill="F2F2F2"/>
          </w:tcPr>
          <w:p w14:paraId="66EEE44B" w14:textId="77777777" w:rsidR="005C0B24" w:rsidRDefault="00000000">
            <w:pPr>
              <w:jc w:val="center"/>
            </w:pPr>
            <w:r>
              <w:rPr>
                <w:sz w:val="20"/>
                <w:szCs w:val="20"/>
              </w:rPr>
              <w:t>Week 10</w:t>
            </w:r>
          </w:p>
        </w:tc>
      </w:tr>
      <w:tr w:rsidR="005C0B24" w14:paraId="2B0EC11C"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tcPr>
          <w:p w14:paraId="5604EFC9" w14:textId="77777777" w:rsidR="005C0B24" w:rsidRDefault="00000000">
            <w:r>
              <w:rPr>
                <w:sz w:val="20"/>
                <w:szCs w:val="20"/>
              </w:rPr>
              <w:t>AI-Enabled Finance Solution &amp; Deployment Plan</w:t>
            </w:r>
          </w:p>
        </w:tc>
        <w:tc>
          <w:tcPr>
            <w:tcW w:w="1800" w:type="dxa"/>
            <w:tcBorders>
              <w:top w:val="single" w:sz="1" w:space="0" w:color="999999"/>
              <w:left w:val="single" w:sz="1" w:space="0" w:color="999999"/>
              <w:bottom w:val="single" w:sz="1" w:space="0" w:color="999999"/>
              <w:right w:val="single" w:sz="1" w:space="0" w:color="999999"/>
            </w:tcBorders>
          </w:tcPr>
          <w:p w14:paraId="166FE749" w14:textId="77777777" w:rsidR="005C0B24" w:rsidRDefault="00000000">
            <w:r>
              <w:rPr>
                <w:b/>
                <w:bCs/>
                <w:sz w:val="20"/>
                <w:szCs w:val="20"/>
              </w:rPr>
              <w:t>Summative</w:t>
            </w:r>
          </w:p>
        </w:tc>
        <w:tc>
          <w:tcPr>
            <w:tcW w:w="1400" w:type="dxa"/>
            <w:tcBorders>
              <w:top w:val="single" w:sz="1" w:space="0" w:color="999999"/>
              <w:left w:val="single" w:sz="1" w:space="0" w:color="999999"/>
              <w:bottom w:val="single" w:sz="1" w:space="0" w:color="999999"/>
              <w:right w:val="single" w:sz="1" w:space="0" w:color="999999"/>
            </w:tcBorders>
          </w:tcPr>
          <w:p w14:paraId="5E089942" w14:textId="77777777" w:rsidR="005C0B24" w:rsidRDefault="00000000">
            <w:pPr>
              <w:jc w:val="center"/>
            </w:pPr>
            <w:r>
              <w:rPr>
                <w:sz w:val="20"/>
                <w:szCs w:val="20"/>
              </w:rPr>
              <w:t>40%</w:t>
            </w:r>
          </w:p>
        </w:tc>
        <w:tc>
          <w:tcPr>
            <w:tcW w:w="2660" w:type="dxa"/>
            <w:tcBorders>
              <w:top w:val="single" w:sz="1" w:space="0" w:color="999999"/>
              <w:left w:val="single" w:sz="1" w:space="0" w:color="999999"/>
              <w:bottom w:val="single" w:sz="1" w:space="0" w:color="999999"/>
              <w:right w:val="single" w:sz="1" w:space="0" w:color="999999"/>
            </w:tcBorders>
          </w:tcPr>
          <w:p w14:paraId="0AEC6C98" w14:textId="77777777" w:rsidR="005C0B24" w:rsidRDefault="00000000">
            <w:pPr>
              <w:jc w:val="center"/>
            </w:pPr>
            <w:r>
              <w:rPr>
                <w:sz w:val="20"/>
                <w:szCs w:val="20"/>
              </w:rPr>
              <w:t>Week 14</w:t>
            </w:r>
          </w:p>
        </w:tc>
      </w:tr>
      <w:tr w:rsidR="005C0B24" w14:paraId="36A823CA" w14:textId="77777777">
        <w:tblPrEx>
          <w:tblCellMar>
            <w:top w:w="0" w:type="dxa"/>
            <w:bottom w:w="0" w:type="dxa"/>
          </w:tblCellMar>
        </w:tblPrEx>
        <w:trPr>
          <w:cantSplit w:val="true"/>
        </w:trPr>
        <w:tc>
          <w:tcPr>
            <w:tcW w:w="3500" w:type="dxa"/>
            <w:tcBorders>
              <w:top w:val="single" w:sz="1" w:space="0" w:color="999999"/>
              <w:left w:val="single" w:sz="1" w:space="0" w:color="999999"/>
              <w:bottom w:val="single" w:sz="1" w:space="0" w:color="999999"/>
              <w:right w:val="single" w:sz="1" w:space="0" w:color="999999"/>
            </w:tcBorders>
            <w:shd w:val="clear" w:color="auto" w:fill="1F4E79"/>
          </w:tcPr>
          <w:p w14:paraId="70132A5B" w14:textId="77777777" w:rsidR="005C0B24" w:rsidRDefault="00000000">
            <w:r>
              <w:rPr>
                <w:b/>
                <w:bCs/>
                <w:sz w:val="20"/>
                <w:szCs w:val="20"/>
              </w:rPr>
              <w:t>TOTAL</w:t>
            </w:r>
          </w:p>
        </w:tc>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2A4CE76F" w14:textId="77777777" w:rsidR="005C0B24" w:rsidRDefault="005C0B24">
            <w:r/>
          </w:p>
        </w:tc>
        <w:tc>
          <w:tcPr>
            <w:tcW w:w="1400" w:type="dxa"/>
            <w:tcBorders>
              <w:top w:val="single" w:sz="1" w:space="0" w:color="999999"/>
              <w:left w:val="single" w:sz="1" w:space="0" w:color="999999"/>
              <w:bottom w:val="single" w:sz="1" w:space="0" w:color="999999"/>
              <w:right w:val="single" w:sz="1" w:space="0" w:color="999999"/>
            </w:tcBorders>
            <w:shd w:val="clear" w:color="auto" w:fill="1F4E79"/>
          </w:tcPr>
          <w:p w14:paraId="63576942" w14:textId="77777777" w:rsidR="005C0B24" w:rsidRDefault="00000000">
            <w:pPr>
              <w:jc w:val="center"/>
            </w:pPr>
            <w:r>
              <w:rPr>
                <w:b/>
                <w:bCs/>
                <w:color w:val="FFFFFF"/>
                <w:sz w:val="20"/>
                <w:szCs w:val="20"/>
              </w:rPr>
              <w:t>100%</w:t>
            </w:r>
          </w:p>
        </w:tc>
        <w:tc>
          <w:tcPr>
            <w:tcW w:w="2660" w:type="dxa"/>
            <w:tcBorders>
              <w:top w:val="single" w:sz="1" w:space="0" w:color="999999"/>
              <w:left w:val="single" w:sz="1" w:space="0" w:color="999999"/>
              <w:bottom w:val="single" w:sz="1" w:space="0" w:color="999999"/>
              <w:right w:val="single" w:sz="1" w:space="0" w:color="999999"/>
            </w:tcBorders>
            <w:shd w:val="clear" w:color="auto" w:fill="1F4E79"/>
          </w:tcPr>
          <w:p w14:paraId="2B6E044F" w14:textId="77777777" w:rsidR="005C0B24" w:rsidRDefault="005C0B24">
            <w:r/>
          </w:p>
        </w:tc>
      </w:tr>
    </w:tbl>
    <w:p w14:paraId="6B71D518" w14:textId="77777777" w:rsidR="005C0B24" w:rsidRDefault="005C0B24"/>
    <w:p w14:paraId="0908FC53" w14:textId="77777777" w:rsidR="005C0B24" w:rsidRDefault="00000000">
      <w:pPr>
        <w:pStyle w:val="Heading1"/>
      </w:pPr>
      <w:r>
        <w:t>5. Grading Scale</w:t>
      </w:r>
    </w:p>
    <w:p w14:paraId="38C4A058" w14:textId="77777777" w:rsidR="005C0B24" w:rsidRDefault="00000000">
      <w:pPr>
        <w:spacing w:before="80" w:after="80"/>
      </w:pPr>
      <w:r>
        <w:t>This course uses the American University grading scale:</w:t>
      </w:r>
    </w:p>
    <w:p w14:paraId="6A481F8A" w14:textId="77777777" w:rsidR="005C0B24" w:rsidRDefault="005C0B2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8"/>
        <w:gridCol w:w="2275"/>
        <w:gridCol w:w="4501"/>
      </w:tblGrid>
      <w:tr w:rsidR="005C0B24" w14:paraId="6B5D7824" w14:textId="77777777">
        <w:tblPrEx>
          <w:tblCellMar>
            <w:top w:w="0" w:type="dxa"/>
            <w:bottom w:w="0" w:type="dxa"/>
          </w:tblCellMar>
        </w:tblPrEx>
        <w:trPr>
          <w:tblHeader w:val="true"/>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1F4E79"/>
          </w:tcPr>
          <w:p w14:paraId="6BEEED96" w14:textId="77777777" w:rsidR="005C0B24" w:rsidRDefault="00000000">
            <w:pPr>
              <w:jc w:val="center"/>
            </w:pPr>
            <w:r>
              <w:rPr>
                <w:b/>
                <w:bCs/>
                <w:color w:val="FFFFFF"/>
                <w:sz w:val="20"/>
                <w:szCs w:val="20"/>
              </w:rPr>
              <w:t>Letter Grade</w:t>
            </w:r>
          </w:p>
        </w:tc>
        <w:tc>
          <w:tcPr>
            <w:tcW w:w="2340" w:type="dxa"/>
            <w:tcBorders>
              <w:top w:val="single" w:sz="1" w:space="0" w:color="999999"/>
              <w:left w:val="single" w:sz="1" w:space="0" w:color="999999"/>
              <w:bottom w:val="single" w:sz="1" w:space="0" w:color="999999"/>
              <w:right w:val="single" w:sz="1" w:space="0" w:color="999999"/>
            </w:tcBorders>
            <w:shd w:val="clear" w:color="auto" w:fill="1F4E79"/>
          </w:tcPr>
          <w:p w14:paraId="481D8861" w14:textId="77777777" w:rsidR="005C0B24" w:rsidRDefault="00000000">
            <w:pPr>
              <w:jc w:val="center"/>
            </w:pPr>
            <w:r>
              <w:rPr>
                <w:b/>
                <w:bCs/>
                <w:color w:val="FFFFFF"/>
                <w:sz w:val="20"/>
                <w:szCs w:val="20"/>
              </w:rPr>
              <w:t>Percentage</w:t>
            </w:r>
          </w:p>
        </w:tc>
        <w:tc>
          <w:tcPr>
            <w:tcW w:w="4680" w:type="dxa"/>
            <w:tcBorders>
              <w:top w:val="single" w:sz="1" w:space="0" w:color="999999"/>
              <w:left w:val="single" w:sz="1" w:space="0" w:color="999999"/>
              <w:bottom w:val="single" w:sz="1" w:space="0" w:color="999999"/>
              <w:right w:val="single" w:sz="1" w:space="0" w:color="999999"/>
            </w:tcBorders>
            <w:shd w:val="clear" w:color="auto" w:fill="1F4E79"/>
          </w:tcPr>
          <w:p w14:paraId="3005D8DE" w14:textId="77777777" w:rsidR="005C0B24" w:rsidRDefault="00000000">
            <w:pPr>
              <w:jc w:val="center"/>
            </w:pPr>
            <w:r>
              <w:rPr>
                <w:b/>
                <w:bCs/>
                <w:color w:val="FFFFFF"/>
                <w:sz w:val="20"/>
                <w:szCs w:val="20"/>
              </w:rPr>
              <w:t>Description</w:t>
            </w:r>
          </w:p>
        </w:tc>
      </w:tr>
      <w:tr w:rsidR="005C0B24" w14:paraId="273D0725"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7BD6DF75" w14:textId="77777777" w:rsidR="005C0B24" w:rsidRDefault="00000000">
            <w:pPr>
              <w:jc w:val="center"/>
            </w:pPr>
            <w:r>
              <w:rPr>
                <w:sz w:val="20"/>
                <w:szCs w:val="20"/>
              </w:rPr>
              <w:t>A</w:t>
            </w:r>
          </w:p>
        </w:tc>
        <w:tc>
          <w:tcPr>
            <w:tcW w:w="2340" w:type="dxa"/>
            <w:tcBorders>
              <w:top w:val="single" w:sz="1" w:space="0" w:color="999999"/>
              <w:left w:val="single" w:sz="1" w:space="0" w:color="999999"/>
              <w:bottom w:val="single" w:sz="1" w:space="0" w:color="999999"/>
              <w:right w:val="single" w:sz="1" w:space="0" w:color="999999"/>
            </w:tcBorders>
          </w:tcPr>
          <w:p w14:paraId="7D47785F" w14:textId="77777777" w:rsidR="005C0B24" w:rsidRDefault="00000000">
            <w:pPr>
              <w:jc w:val="center"/>
            </w:pPr>
            <w:r>
              <w:rPr>
                <w:sz w:val="20"/>
                <w:szCs w:val="20"/>
              </w:rPr>
              <w:t>93-100%</w:t>
            </w:r>
          </w:p>
        </w:tc>
        <w:tc>
          <w:tcPr>
            <w:tcW w:w="4680" w:type="dxa"/>
            <w:tcBorders>
              <w:top w:val="single" w:sz="1" w:space="0" w:color="999999"/>
              <w:left w:val="single" w:sz="1" w:space="0" w:color="999999"/>
              <w:bottom w:val="single" w:sz="1" w:space="0" w:color="999999"/>
              <w:right w:val="single" w:sz="1" w:space="0" w:color="999999"/>
            </w:tcBorders>
          </w:tcPr>
          <w:p w14:paraId="39E1D1DE" w14:textId="77777777" w:rsidR="005C0B24" w:rsidRDefault="00000000">
            <w:r>
              <w:rPr>
                <w:sz w:val="20"/>
                <w:szCs w:val="20"/>
              </w:rPr>
              <w:t>Excellent; exceptional achievement</w:t>
            </w:r>
          </w:p>
        </w:tc>
      </w:tr>
      <w:tr w:rsidR="005C0B24" w14:paraId="1E7C0F38"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B47D395" w14:textId="77777777" w:rsidR="005C0B24" w:rsidRDefault="00000000">
            <w:pPr>
              <w:jc w:val="center"/>
            </w:pPr>
            <w:r>
              <w:rPr>
                <w:sz w:val="20"/>
                <w:szCs w:val="20"/>
              </w:rPr>
              <w:t>A-</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3D8CDD5C" w14:textId="77777777" w:rsidR="005C0B24" w:rsidRDefault="00000000">
            <w:pPr>
              <w:jc w:val="center"/>
            </w:pPr>
            <w:r>
              <w:rPr>
                <w:sz w:val="20"/>
                <w:szCs w:val="20"/>
              </w:rPr>
              <w:t>90-92%</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6014F15B" w14:textId="77777777" w:rsidR="005C0B24" w:rsidRDefault="00000000">
            <w:r>
              <w:rPr>
                <w:sz w:val="20"/>
                <w:szCs w:val="20"/>
              </w:rPr>
              <w:t>Excellent work with minor areas for improvement</w:t>
            </w:r>
          </w:p>
        </w:tc>
      </w:tr>
      <w:tr w:rsidR="005C0B24" w14:paraId="01EFA8AD"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1860A50C"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tcPr>
          <w:p w14:paraId="4EA87EB2" w14:textId="77777777" w:rsidR="005C0B24" w:rsidRDefault="00000000">
            <w:pPr>
              <w:jc w:val="center"/>
            </w:pPr>
            <w:r>
              <w:rPr>
                <w:sz w:val="20"/>
                <w:szCs w:val="20"/>
              </w:rPr>
              <w:t>87-89%</w:t>
            </w:r>
          </w:p>
        </w:tc>
        <w:tc>
          <w:tcPr>
            <w:tcW w:w="4680" w:type="dxa"/>
            <w:tcBorders>
              <w:top w:val="single" w:sz="1" w:space="0" w:color="999999"/>
              <w:left w:val="single" w:sz="1" w:space="0" w:color="999999"/>
              <w:bottom w:val="single" w:sz="1" w:space="0" w:color="999999"/>
              <w:right w:val="single" w:sz="1" w:space="0" w:color="999999"/>
            </w:tcBorders>
          </w:tcPr>
          <w:p w14:paraId="31115B7D" w14:textId="77777777" w:rsidR="005C0B24" w:rsidRDefault="00000000">
            <w:r>
              <w:rPr>
                <w:sz w:val="20"/>
                <w:szCs w:val="20"/>
              </w:rPr>
              <w:t>Very good; above average performance</w:t>
            </w:r>
          </w:p>
        </w:tc>
      </w:tr>
      <w:tr w:rsidR="005C0B24" w14:paraId="5293422A"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226954A"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7D3A2AAC" w14:textId="77777777" w:rsidR="005C0B24" w:rsidRDefault="00000000">
            <w:pPr>
              <w:jc w:val="center"/>
            </w:pPr>
            <w:r>
              <w:rPr>
                <w:sz w:val="20"/>
                <w:szCs w:val="20"/>
              </w:rPr>
              <w:t>83-86%</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3B8403D1" w14:textId="77777777" w:rsidR="005C0B24" w:rsidRDefault="00000000">
            <w:r>
              <w:rPr>
                <w:sz w:val="20"/>
                <w:szCs w:val="20"/>
              </w:rPr>
              <w:t>Good; solid understanding demonstrated</w:t>
            </w:r>
          </w:p>
        </w:tc>
      </w:tr>
      <w:tr w:rsidR="005C0B24" w14:paraId="2FE6D1A2"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765E2BE8" w14:textId="77777777" w:rsidR="005C0B24" w:rsidRDefault="00000000">
            <w:pPr>
              <w:jc w:val="center"/>
            </w:pPr>
            <w:r>
              <w:rPr>
                <w:sz w:val="20"/>
                <w:szCs w:val="20"/>
              </w:rPr>
              <w:t>B-</w:t>
            </w:r>
          </w:p>
        </w:tc>
        <w:tc>
          <w:tcPr>
            <w:tcW w:w="2340" w:type="dxa"/>
            <w:tcBorders>
              <w:top w:val="single" w:sz="1" w:space="0" w:color="999999"/>
              <w:left w:val="single" w:sz="1" w:space="0" w:color="999999"/>
              <w:bottom w:val="single" w:sz="1" w:space="0" w:color="999999"/>
              <w:right w:val="single" w:sz="1" w:space="0" w:color="999999"/>
            </w:tcBorders>
          </w:tcPr>
          <w:p w14:paraId="15C75DA4" w14:textId="77777777" w:rsidR="005C0B24" w:rsidRDefault="00000000">
            <w:pPr>
              <w:jc w:val="center"/>
            </w:pPr>
            <w:r>
              <w:rPr>
                <w:sz w:val="20"/>
                <w:szCs w:val="20"/>
              </w:rPr>
              <w:t>80-82%</w:t>
            </w:r>
          </w:p>
        </w:tc>
        <w:tc>
          <w:tcPr>
            <w:tcW w:w="4680" w:type="dxa"/>
            <w:tcBorders>
              <w:top w:val="single" w:sz="1" w:space="0" w:color="999999"/>
              <w:left w:val="single" w:sz="1" w:space="0" w:color="999999"/>
              <w:bottom w:val="single" w:sz="1" w:space="0" w:color="999999"/>
              <w:right w:val="single" w:sz="1" w:space="0" w:color="999999"/>
            </w:tcBorders>
          </w:tcPr>
          <w:p w14:paraId="1C6027E2" w14:textId="77777777" w:rsidR="005C0B24" w:rsidRDefault="00000000">
            <w:r>
              <w:rPr>
                <w:sz w:val="20"/>
                <w:szCs w:val="20"/>
              </w:rPr>
              <w:t>Good work with some areas for improvement</w:t>
            </w:r>
          </w:p>
        </w:tc>
      </w:tr>
      <w:tr w:rsidR="005C0B24" w14:paraId="14A0364B"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45050719"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6CEE1C5A" w14:textId="77777777" w:rsidR="005C0B24" w:rsidRDefault="00000000">
            <w:pPr>
              <w:jc w:val="center"/>
            </w:pPr>
            <w:r>
              <w:rPr>
                <w:sz w:val="20"/>
                <w:szCs w:val="20"/>
              </w:rPr>
              <w:t>77-79%</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05C29379" w14:textId="77777777" w:rsidR="005C0B24" w:rsidRDefault="00000000">
            <w:r>
              <w:rPr>
                <w:sz w:val="20"/>
                <w:szCs w:val="20"/>
              </w:rPr>
              <w:t>Satisfactory; meets basic requirements</w:t>
            </w:r>
          </w:p>
        </w:tc>
      </w:tr>
      <w:tr w:rsidR="005C0B24" w14:paraId="7D51520F"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614F8A99"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tcPr>
          <w:p w14:paraId="438507FE" w14:textId="77777777" w:rsidR="005C0B24" w:rsidRDefault="00000000">
            <w:pPr>
              <w:jc w:val="center"/>
            </w:pPr>
            <w:r>
              <w:rPr>
                <w:sz w:val="20"/>
                <w:szCs w:val="20"/>
              </w:rPr>
              <w:t>73-76%</w:t>
            </w:r>
          </w:p>
        </w:tc>
        <w:tc>
          <w:tcPr>
            <w:tcW w:w="4680" w:type="dxa"/>
            <w:tcBorders>
              <w:top w:val="single" w:sz="1" w:space="0" w:color="999999"/>
              <w:left w:val="single" w:sz="1" w:space="0" w:color="999999"/>
              <w:bottom w:val="single" w:sz="1" w:space="0" w:color="999999"/>
              <w:right w:val="single" w:sz="1" w:space="0" w:color="999999"/>
            </w:tcBorders>
          </w:tcPr>
          <w:p w14:paraId="61907124" w14:textId="77777777" w:rsidR="005C0B24" w:rsidRDefault="00000000">
            <w:r>
              <w:rPr>
                <w:sz w:val="20"/>
                <w:szCs w:val="20"/>
              </w:rPr>
              <w:t>Adequate; acceptable understanding</w:t>
            </w:r>
          </w:p>
        </w:tc>
      </w:tr>
      <w:tr w:rsidR="005C0B24" w14:paraId="3FA3D2D0"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33C5FD70" w14:textId="77777777" w:rsidR="005C0B24" w:rsidRDefault="00000000">
            <w:pPr>
              <w:jc w:val="center"/>
            </w:pPr>
            <w:r>
              <w:rPr>
                <w:sz w:val="20"/>
                <w:szCs w:val="20"/>
              </w:rPr>
              <w:t>C-</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4D98926B" w14:textId="77777777" w:rsidR="005C0B24" w:rsidRDefault="00000000">
            <w:pPr>
              <w:jc w:val="center"/>
            </w:pPr>
            <w:r>
              <w:rPr>
                <w:sz w:val="20"/>
                <w:szCs w:val="20"/>
              </w:rPr>
              <w:t>70-72%</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7135FFD0" w14:textId="77777777" w:rsidR="005C0B24" w:rsidRDefault="00000000">
            <w:r>
              <w:rPr>
                <w:sz w:val="20"/>
                <w:szCs w:val="20"/>
              </w:rPr>
              <w:t>Passing but below average</w:t>
            </w:r>
          </w:p>
        </w:tc>
      </w:tr>
      <w:tr w:rsidR="005C0B24" w14:paraId="00FAB6D9"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tcPr>
          <w:p w14:paraId="0ADB3FF8" w14:textId="77777777" w:rsidR="005C0B24" w:rsidRDefault="00000000">
            <w:pPr>
              <w:jc w:val="center"/>
            </w:pPr>
            <w:r>
              <w:rPr>
                <w:sz w:val="20"/>
                <w:szCs w:val="20"/>
              </w:rPr>
              <w:t>D</w:t>
            </w:r>
          </w:p>
        </w:tc>
        <w:tc>
          <w:tcPr>
            <w:tcW w:w="2340" w:type="dxa"/>
            <w:tcBorders>
              <w:top w:val="single" w:sz="1" w:space="0" w:color="999999"/>
              <w:left w:val="single" w:sz="1" w:space="0" w:color="999999"/>
              <w:bottom w:val="single" w:sz="1" w:space="0" w:color="999999"/>
              <w:right w:val="single" w:sz="1" w:space="0" w:color="999999"/>
            </w:tcBorders>
          </w:tcPr>
          <w:p w14:paraId="1831CEBC" w14:textId="77777777" w:rsidR="005C0B24" w:rsidRDefault="00000000">
            <w:pPr>
              <w:jc w:val="center"/>
            </w:pPr>
            <w:r>
              <w:rPr>
                <w:sz w:val="20"/>
                <w:szCs w:val="20"/>
              </w:rPr>
              <w:t>60-69%</w:t>
            </w:r>
          </w:p>
        </w:tc>
        <w:tc>
          <w:tcPr>
            <w:tcW w:w="4680" w:type="dxa"/>
            <w:tcBorders>
              <w:top w:val="single" w:sz="1" w:space="0" w:color="999999"/>
              <w:left w:val="single" w:sz="1" w:space="0" w:color="999999"/>
              <w:bottom w:val="single" w:sz="1" w:space="0" w:color="999999"/>
              <w:right w:val="single" w:sz="1" w:space="0" w:color="999999"/>
            </w:tcBorders>
          </w:tcPr>
          <w:p w14:paraId="49D4BA45" w14:textId="77777777" w:rsidR="005C0B24" w:rsidRDefault="00000000">
            <w:r>
              <w:rPr>
                <w:sz w:val="20"/>
                <w:szCs w:val="20"/>
              </w:rPr>
              <w:t xml:space="preserve">Minimum </w:t>
            </w:r>
            <w:proofErr w:type="gramStart"/>
            <w:r>
              <w:rPr>
                <w:sz w:val="20"/>
                <w:szCs w:val="20"/>
              </w:rPr>
              <w:t>passing;</w:t>
            </w:r>
            <w:proofErr w:type="gramEnd"/>
            <w:r>
              <w:rPr>
                <w:sz w:val="20"/>
                <w:szCs w:val="20"/>
              </w:rPr>
              <w:t xml:space="preserve"> significant improvement needed</w:t>
            </w:r>
          </w:p>
        </w:tc>
      </w:tr>
      <w:tr w:rsidR="005C0B24" w14:paraId="390A8FE2" w14:textId="77777777">
        <w:tblPrEx>
          <w:tblCellMar>
            <w:top w:w="0" w:type="dxa"/>
            <w:bottom w:w="0" w:type="dxa"/>
          </w:tblCellMar>
        </w:tblPrEx>
        <w:trPr>
          <w:cantSplit w:val="true"/>
        </w:trPr>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2D4544C7" w14:textId="77777777" w:rsidR="005C0B24" w:rsidRDefault="00000000">
            <w:pPr>
              <w:jc w:val="center"/>
            </w:pPr>
            <w:r>
              <w:rPr>
                <w:sz w:val="20"/>
                <w:szCs w:val="20"/>
              </w:rPr>
              <w:t>F</w:t>
            </w:r>
          </w:p>
        </w:tc>
        <w:tc>
          <w:tcPr>
            <w:tcW w:w="2340" w:type="dxa"/>
            <w:tcBorders>
              <w:top w:val="single" w:sz="1" w:space="0" w:color="999999"/>
              <w:left w:val="single" w:sz="1" w:space="0" w:color="999999"/>
              <w:bottom w:val="single" w:sz="1" w:space="0" w:color="999999"/>
              <w:right w:val="single" w:sz="1" w:space="0" w:color="999999"/>
            </w:tcBorders>
            <w:shd w:val="clear" w:color="auto" w:fill="F2F2F2"/>
          </w:tcPr>
          <w:p w14:paraId="556C44A2" w14:textId="77777777" w:rsidR="005C0B24" w:rsidRDefault="00000000">
            <w:pPr>
              <w:jc w:val="center"/>
            </w:pPr>
            <w:r>
              <w:rPr>
                <w:sz w:val="20"/>
                <w:szCs w:val="20"/>
              </w:rPr>
              <w:t>Below 60%</w:t>
            </w:r>
          </w:p>
        </w:tc>
        <w:tc>
          <w:tcPr>
            <w:tcW w:w="4680" w:type="dxa"/>
            <w:tcBorders>
              <w:top w:val="single" w:sz="1" w:space="0" w:color="999999"/>
              <w:left w:val="single" w:sz="1" w:space="0" w:color="999999"/>
              <w:bottom w:val="single" w:sz="1" w:space="0" w:color="999999"/>
              <w:right w:val="single" w:sz="1" w:space="0" w:color="999999"/>
            </w:tcBorders>
            <w:shd w:val="clear" w:color="auto" w:fill="F2F2F2"/>
          </w:tcPr>
          <w:p w14:paraId="3591E4FD" w14:textId="77777777" w:rsidR="005C0B24" w:rsidRDefault="00000000">
            <w:r>
              <w:rPr>
                <w:sz w:val="20"/>
                <w:szCs w:val="20"/>
              </w:rPr>
              <w:t>Failing; does not meet course requirements</w:t>
            </w:r>
          </w:p>
        </w:tc>
      </w:tr>
    </w:tbl>
    <w:p w14:paraId="653EA000" w14:textId="77777777" w:rsidR="005C0B24" w:rsidRDefault="005C0B24"/>
    <w:p w14:paraId="2E8D041B" w14:textId="77777777" w:rsidR="005C0B24" w:rsidRDefault="00000000">
      <w:pPr>
        <w:pageBreakBefore w:val="0"/>
      </w:pPr>
      <w:r/>
    </w:p>
    <w:p w14:paraId="72E34D0F" w14:textId="77777777" w:rsidR="005C0B24" w:rsidRDefault="00000000">
      <w:pPr>
        <w:pStyle w:val="Heading1"/>
      </w:pPr>
      <w:r>
        <w:lastRenderedPageBreak/>
        <w:t>6. Course Schedule</w:t>
      </w:r>
    </w:p>
    <w:p w14:paraId="15101CB5" w14:textId="77777777" w:rsidR="005C0B24" w:rsidRDefault="00000000">
      <w:pPr>
        <w:pStyle w:val="Heading2"/>
      </w:pPr>
      <w:r>
        <w:t>Week 1: AI in Finance: Problem Framing, Value, and Method Fit</w:t>
      </w:r>
    </w:p>
    <w:p w14:paraId="262A00BB" w14:textId="77777777" w:rsidR="005C0B24" w:rsidRDefault="00000000">
      <w:pPr>
        <w:spacing w:before="80" w:after="60"/>
      </w:pPr>
      <w:r>
        <w:t>Topics: AI/ML/GenAI concepts; financial use cases; prediction, classification, ranking, generation, optimization, and decision support; baseline alternatives; economic value; human judgment; automation boundaries</w:t>
      </w:r>
    </w:p>
    <w:p w14:paraId="346AC985" w14:textId="77777777" w:rsidR="005C0B24" w:rsidRDefault="00000000">
      <w:pPr>
        <w:spacing w:before="60" w:after="60"/>
      </w:pPr>
      <w:r>
        <w:t>Readings: Hilpisch, introductory chapters; NIST AI RMF overview; BIS intelligent-financial-system paper</w:t>
      </w:r>
    </w:p>
    <w:p w14:paraId="7FC1C702" w14:textId="77777777" w:rsidR="005C0B24" w:rsidRDefault="00000000">
      <w:pPr>
        <w:spacing w:before="60" w:after="60"/>
      </w:pPr>
      <w:r>
        <w:t>Synchronous: financial problem, baseline, value, affected-party, and method-fit laboratory</w:t>
      </w:r>
    </w:p>
    <w:p w14:paraId="47FC93CF" w14:textId="77777777" w:rsidR="005C0B24" w:rsidRDefault="00000000">
      <w:pPr>
        <w:spacing w:before="60" w:after="100"/>
      </w:pPr>
      <w:r>
        <w:t>Asynchronous: select an approved use case and establish the decision, evidence, and model register</w:t>
      </w:r>
    </w:p>
    <w:p w14:paraId="3FBF3E3F" w14:textId="77777777" w:rsidR="005C0B24" w:rsidRDefault="00000000">
      <w:pPr>
        <w:pStyle w:val="Heading2"/>
      </w:pPr>
      <w:r>
        <w:t>Week 2: Financial Data, Features, Labels, Leakage, and Governance</w:t>
      </w:r>
    </w:p>
    <w:p w14:paraId="26C3CCC2" w14:textId="77777777" w:rsidR="005C0B24" w:rsidRDefault="00000000">
      <w:pPr>
        <w:spacing w:before="80" w:after="60"/>
      </w:pPr>
      <w:r>
        <w:t>Topics: structured/unstructured data; lineage; quality; missingness; sampling; temporal splits; labels; leakage; survivorship; imbalance; privacy; consent; alternative data; documentation; access and retention</w:t>
      </w:r>
    </w:p>
    <w:p w14:paraId="4092E819" w14:textId="77777777" w:rsidR="005C0B24" w:rsidRDefault="00000000">
      <w:pPr>
        <w:spacing w:before="60" w:after="60"/>
      </w:pPr>
      <w:r>
        <w:t>Readings: Hilpisch, data selections; Lopez de Prado, data and sampling selections; NIST resources</w:t>
      </w:r>
    </w:p>
    <w:p w14:paraId="5EDED4B5" w14:textId="77777777" w:rsidR="005C0B24" w:rsidRDefault="00000000">
      <w:pPr>
        <w:spacing w:before="60" w:after="60"/>
      </w:pPr>
      <w:r>
        <w:t>Synchronous: data-generating-process, feature, label, leakage, lineage, and governance laboratory</w:t>
      </w:r>
    </w:p>
    <w:p w14:paraId="2593047D" w14:textId="77777777" w:rsidR="005C0B24" w:rsidRDefault="00000000">
      <w:pPr>
        <w:spacing w:before="60" w:after="100"/>
      </w:pPr>
      <w:r>
        <w:t>Asynchronous: prepare data inventory, provenance, quality, access, and harm analysis</w:t>
      </w:r>
    </w:p>
    <w:p w14:paraId="141FF5FF" w14:textId="77777777" w:rsidR="005C0B24" w:rsidRDefault="00000000">
      <w:pPr>
        <w:pStyle w:val="Heading2"/>
      </w:pPr>
      <w:r>
        <w:t>Week 3: Supervised Learning for Credit, Fraud, Risk, and Decisions</w:t>
      </w:r>
    </w:p>
    <w:p w14:paraId="292CEF29" w14:textId="77777777" w:rsidR="005C0B24" w:rsidRDefault="00000000">
      <w:pPr>
        <w:spacing w:before="80" w:after="60"/>
      </w:pPr>
      <w:r>
        <w:t>Topics: linear/logistic models; trees; ensembles; classification and regression; loss functions; calibration; class imbalance; cost-sensitive evaluation; reject inference awareness; financial and customer outcomes</w:t>
      </w:r>
    </w:p>
    <w:p w14:paraId="3BDFC239" w14:textId="77777777" w:rsidR="005C0B24" w:rsidRDefault="00000000">
      <w:pPr>
        <w:spacing w:before="60" w:after="60"/>
      </w:pPr>
      <w:r>
        <w:t>Readings: Hilpisch, ML selections; current credit/fraud research and regulatory evidence</w:t>
      </w:r>
    </w:p>
    <w:p w14:paraId="122AE5BE" w14:textId="77777777" w:rsidR="005C0B24" w:rsidRDefault="00000000">
      <w:pPr>
        <w:spacing w:before="60" w:after="60"/>
      </w:pPr>
      <w:r>
        <w:t>Synchronous: baseline, classification, calibration, cost, fairness, and error-analysis laboratory</w:t>
      </w:r>
    </w:p>
    <w:p w14:paraId="12BC661E" w14:textId="77777777" w:rsidR="005C0B24" w:rsidRDefault="00000000">
      <w:pPr>
        <w:spacing w:before="60" w:after="100"/>
      </w:pPr>
      <w:r>
        <w:t>Asynchronous: build or critique a supervised-learning baseline and decision threshold</w:t>
      </w:r>
    </w:p>
    <w:p w14:paraId="60A65A4C" w14:textId="77777777" w:rsidR="005C0B24" w:rsidRDefault="00000000">
      <w:pPr>
        <w:pStyle w:val="Heading2"/>
      </w:pPr>
      <w:r>
        <w:t>Week 4: Forecasting, Time Series, Backtesting, and Economic Significance</w:t>
      </w:r>
    </w:p>
    <w:p w14:paraId="68E307CC" w14:textId="77777777" w:rsidR="005C0B24" w:rsidRDefault="00000000">
      <w:pPr>
        <w:spacing w:before="80" w:after="60"/>
      </w:pPr>
      <w:r>
        <w:t>Topics: stationarity; lags; rolling validation; regime change; time-series cross-validation; forecast error; backtesting; transaction costs; overfitting; multiple testing; reproducibility; financial significance</w:t>
      </w:r>
    </w:p>
    <w:p w14:paraId="68AF166B" w14:textId="77777777" w:rsidR="005C0B24" w:rsidRDefault="00000000">
      <w:pPr>
        <w:spacing w:before="60" w:after="60"/>
      </w:pPr>
      <w:r>
        <w:t>Readings: Hilpisch, forecasting/backtesting selections; Lopez de Prado, validation selections</w:t>
      </w:r>
    </w:p>
    <w:p w14:paraId="1FFBE3A2" w14:textId="77777777" w:rsidR="005C0B24" w:rsidRDefault="00000000">
      <w:pPr>
        <w:spacing w:before="60" w:after="60"/>
      </w:pPr>
      <w:r>
        <w:t>Synchronous: temporal-validation, backtest, overfitting, and economic-value challenge</w:t>
      </w:r>
    </w:p>
    <w:p w14:paraId="1D5892BF" w14:textId="77777777" w:rsidR="005C0B24" w:rsidRDefault="00000000">
      <w:pPr>
        <w:spacing w:before="60" w:after="60"/>
      </w:pPr>
      <w:r>
        <w:t>Asynchronous: complete AI Use-Case and Data Diagnostic</w:t>
      </w:r>
    </w:p>
    <w:p w14:paraId="6A027B82" w14:textId="77777777" w:rsidR="005C0B24" w:rsidRDefault="00000000">
      <w:pPr>
        <w:spacing w:before="60" w:after="100"/>
      </w:pPr>
      <w:r>
        <w:t>Assessment Due: AI Use-Case &amp; Data Diagnostic (15%)</w:t>
      </w:r>
    </w:p>
    <w:p w14:paraId="7C49070F" w14:textId="77777777" w:rsidR="005C0B24" w:rsidRDefault="00000000">
      <w:pPr>
        <w:pStyle w:val="Heading2"/>
      </w:pPr>
      <w:r>
        <w:t>Week 5: NLP, Documents, Disclosures, and Financial Language</w:t>
      </w:r>
    </w:p>
    <w:p w14:paraId="18A0CCAD" w14:textId="77777777" w:rsidR="005C0B24" w:rsidRDefault="00000000">
      <w:pPr>
        <w:spacing w:before="80" w:after="60"/>
      </w:pPr>
      <w:r>
        <w:t>Topics: text preparation; embeddings; classification; sentiment limits; topic/entity extraction; financial statements; contracts; news; sustainability disclosures; retrieval; citation; multilingual and domain issues</w:t>
      </w:r>
    </w:p>
    <w:p w14:paraId="6BD8D6FF" w14:textId="77777777" w:rsidR="005C0B24" w:rsidRDefault="00000000">
      <w:pPr>
        <w:spacing w:before="60" w:after="60"/>
      </w:pPr>
      <w:r>
        <w:t>Readings: Selected financial-NLP research and open technical resources</w:t>
      </w:r>
    </w:p>
    <w:p w14:paraId="78BCDFC8" w14:textId="77777777" w:rsidR="005C0B24" w:rsidRDefault="00000000">
      <w:pPr>
        <w:spacing w:before="60" w:after="60"/>
      </w:pPr>
      <w:r>
        <w:t>Synchronous: document, embedding, retrieval, provenance, multilingual, and error-analysis laboratory</w:t>
      </w:r>
    </w:p>
    <w:p w14:paraId="00E1F246" w14:textId="77777777" w:rsidR="005C0B24" w:rsidRDefault="00000000">
      <w:pPr>
        <w:spacing w:before="60" w:after="100"/>
      </w:pPr>
      <w:r>
        <w:t>Asynchronous: design and test a traceable financial-document workflow</w:t>
      </w:r>
    </w:p>
    <w:p w14:paraId="77180938" w14:textId="77777777" w:rsidR="005C0B24" w:rsidRDefault="00000000">
      <w:pPr>
        <w:pStyle w:val="Heading2"/>
      </w:pPr>
      <w:r>
        <w:t>Week 6: Generative AI, Retrieval, Agents, and Human-AI Collaboration</w:t>
      </w:r>
    </w:p>
    <w:p w14:paraId="7026A679" w14:textId="77777777" w:rsidR="005C0B24" w:rsidRDefault="00000000">
      <w:pPr>
        <w:spacing w:before="80" w:after="60"/>
      </w:pPr>
      <w:r>
        <w:t>Topics: foundation models; prompting; RAG; tool use; agents; structured outputs; hallucination; prompt injection; evaluation; access controls; human review; workflow redesign; productivity and deskilling</w:t>
      </w:r>
    </w:p>
    <w:p w14:paraId="15CD6260" w14:textId="77777777" w:rsidR="005C0B24" w:rsidRDefault="00000000">
      <w:pPr>
        <w:spacing w:before="60" w:after="60"/>
      </w:pPr>
      <w:r>
        <w:t>Readings: NIST Generative AI Profile; current financial-sector GenAI guidance</w:t>
      </w:r>
    </w:p>
    <w:p w14:paraId="0343BE71" w14:textId="77777777" w:rsidR="005C0B24" w:rsidRDefault="00000000">
      <w:pPr>
        <w:spacing w:before="60" w:after="60"/>
      </w:pPr>
      <w:r>
        <w:t>Synchronous: RAG/agent workflow, red-team, access, citation, evaluation, and human-control laboratory</w:t>
      </w:r>
    </w:p>
    <w:p w14:paraId="58EDA60D" w14:textId="77777777" w:rsidR="005C0B24" w:rsidRDefault="00000000">
      <w:pPr>
        <w:spacing w:before="60" w:after="100"/>
      </w:pPr>
      <w:r>
        <w:t>Asynchronous: prepare for the midterm through an integrated financial-AI case</w:t>
      </w:r>
    </w:p>
    <w:p w14:paraId="300838FC" w14:textId="77777777" w:rsidR="005C0B24" w:rsidRDefault="00000000">
      <w:pPr>
        <w:pStyle w:val="Heading2"/>
      </w:pPr>
      <w:r>
        <w:t>Week 7: Midterm Examination and Financial-AI Integration</w:t>
      </w:r>
    </w:p>
    <w:p w14:paraId="467EFA7B" w14:textId="77777777" w:rsidR="005C0B24" w:rsidRDefault="00000000">
      <w:pPr>
        <w:spacing w:before="80" w:after="60"/>
      </w:pPr>
      <w:r>
        <w:t>Topics: problem framing; data; supervised learning; forecasting; validation; NLP; GenAI; RAG; agents; financial value; human oversight; limitations</w:t>
      </w:r>
    </w:p>
    <w:p w14:paraId="105C1FD9" w14:textId="77777777" w:rsidR="005C0B24" w:rsidRDefault="00000000">
      <w:pPr>
        <w:spacing w:before="60" w:after="60"/>
      </w:pPr>
      <w:r>
        <w:t>Readings: Review Weeks 1-6 resources</w:t>
      </w:r>
    </w:p>
    <w:p w14:paraId="393E6F2C" w14:textId="77777777" w:rsidR="005C0B24" w:rsidRDefault="00000000">
      <w:pPr>
        <w:spacing w:before="60" w:after="60"/>
      </w:pPr>
      <w:r>
        <w:t>Synchronous: individual midterm examination; generative AI is not permitted unless expressly authorized</w:t>
      </w:r>
    </w:p>
    <w:p w14:paraId="2B3BAC53" w14:textId="77777777" w:rsidR="005C0B24" w:rsidRDefault="00000000">
      <w:pPr>
        <w:spacing w:before="60" w:after="60"/>
      </w:pPr>
      <w:r>
        <w:t>Asynchronous: post-examination correction and professional-learning plan</w:t>
      </w:r>
    </w:p>
    <w:p w14:paraId="2B4EAE9E" w14:textId="77777777" w:rsidR="005C0B24" w:rsidRDefault="00000000">
      <w:pPr>
        <w:spacing w:before="60" w:after="100"/>
      </w:pPr>
      <w:r>
        <w:t>Assessment Due: Midterm Examination (20%)</w:t>
      </w:r>
    </w:p>
    <w:p w14:paraId="048D9B4D" w14:textId="77777777" w:rsidR="005C0B24" w:rsidRDefault="00000000">
      <w:pPr>
        <w:pStyle w:val="Heading2"/>
      </w:pPr>
      <w:r>
        <w:t>Week 8: Model Evaluation, Explainability, Fairness, and Affected Parties</w:t>
      </w:r>
    </w:p>
    <w:p w14:paraId="478B796B" w14:textId="77777777" w:rsidR="005C0B24" w:rsidRDefault="00000000">
      <w:pPr>
        <w:spacing w:before="80" w:after="60"/>
      </w:pPr>
      <w:r>
        <w:t>Topics: technical and business metrics; calibration; subgroup performance; fairness definitions; proxies; explainability; counterfactuals; contestability; accessibility; customer communication; documentation; human factors</w:t>
      </w:r>
    </w:p>
    <w:p w14:paraId="4CBDCA4C" w14:textId="77777777" w:rsidR="005C0B24" w:rsidRDefault="00000000">
      <w:pPr>
        <w:spacing w:before="60" w:after="60"/>
      </w:pPr>
      <w:r>
        <w:t>Readings: NIST AI RMF; OECD and UNESCO principles; selected explainability/fairness research</w:t>
      </w:r>
    </w:p>
    <w:p w14:paraId="2806A9F1" w14:textId="77777777" w:rsidR="005C0B24" w:rsidRDefault="00000000">
      <w:pPr>
        <w:spacing w:before="60" w:after="60"/>
      </w:pPr>
      <w:r>
        <w:t>Synchronous: metric, subgroup, explainability, recourse, accessibility, and model-card laboratory</w:t>
      </w:r>
    </w:p>
    <w:p w14:paraId="22B23E58" w14:textId="77777777" w:rsidR="005C0B24" w:rsidRDefault="00000000">
      <w:pPr>
        <w:spacing w:before="60" w:after="100"/>
      </w:pPr>
      <w:r>
        <w:t>Asynchronous: complete performance, fairness, affected-party, and explanation analysis</w:t>
      </w:r>
    </w:p>
    <w:p w14:paraId="2B0E8DDC" w14:textId="77777777" w:rsidR="005C0B24" w:rsidRDefault="00000000">
      <w:pPr>
        <w:pStyle w:val="Heading2"/>
      </w:pPr>
      <w:r>
        <w:t>Week 9: Security, Privacy, Model Risk, and Systemic Effects</w:t>
      </w:r>
    </w:p>
    <w:p w14:paraId="68650D3B" w14:textId="77777777" w:rsidR="005C0B24" w:rsidRDefault="00000000">
      <w:pPr>
        <w:spacing w:before="80" w:after="60"/>
      </w:pPr>
      <w:r>
        <w:t>Topics: adversarial threats; poisoning; extraction; prompt injection; sensitive data; privacy-enhancing concepts; third parties; drift; monitoring; correlated models; herding; concentration; cyber/model incidents</w:t>
      </w:r>
    </w:p>
    <w:p w14:paraId="07B9883F" w14:textId="77777777" w:rsidR="005C0B24" w:rsidRDefault="00000000">
      <w:pPr>
        <w:spacing w:before="60" w:after="60"/>
      </w:pPr>
      <w:r>
        <w:t>Readings: NIST AI RMF/GenAI Profile; BIS financial-stability resources; selected security guidance</w:t>
      </w:r>
    </w:p>
    <w:p w14:paraId="73AC9D5E" w14:textId="77777777" w:rsidR="005C0B24" w:rsidRDefault="00000000">
      <w:pPr>
        <w:spacing w:before="60" w:after="60"/>
      </w:pPr>
      <w:r>
        <w:t>Synchronous: threat, privacy, vendor, drift, concentration, incident, and systemic-risk laboratory</w:t>
      </w:r>
    </w:p>
    <w:p w14:paraId="401E201A" w14:textId="77777777" w:rsidR="005C0B24" w:rsidRDefault="00000000">
      <w:pPr>
        <w:spacing w:before="60" w:after="100"/>
      </w:pPr>
      <w:r>
        <w:t>Asynchronous: build validation, control, monitoring, and incident-response architecture</w:t>
      </w:r>
    </w:p>
    <w:p w14:paraId="5EC25026" w14:textId="77777777" w:rsidR="005C0B24" w:rsidRDefault="00000000">
      <w:pPr>
        <w:pStyle w:val="Heading2"/>
      </w:pPr>
      <w:r>
        <w:t>Week 10: AI for Sustainable Finance and Sustainable AI</w:t>
      </w:r>
    </w:p>
    <w:p w14:paraId="5F899F50" w14:textId="77777777" w:rsidR="005C0B24" w:rsidRDefault="00000000">
      <w:pPr>
        <w:spacing w:before="80" w:after="60"/>
      </w:pPr>
      <w:r>
        <w:t>Topics: climate/nature data; scenario and transition analytics; green claims; inclusion; accessibility; energy, water, hardware, supply chain, labour, and rebound; model-size/right-tool choices; SCI awareness</w:t>
      </w:r>
    </w:p>
    <w:p w14:paraId="3DB1B447" w14:textId="77777777" w:rsidR="005C0B24" w:rsidRDefault="00000000">
      <w:pPr>
        <w:spacing w:before="60" w:after="60"/>
      </w:pPr>
      <w:r>
        <w:t>Readings: UNESCO ethics recommendation; Green Software Foundation SCI; selected sustainable-AI/finance research</w:t>
      </w:r>
    </w:p>
    <w:p w14:paraId="655DD711" w14:textId="77777777" w:rsidR="005C0B24" w:rsidRDefault="00000000">
      <w:pPr>
        <w:spacing w:before="60" w:after="60"/>
      </w:pPr>
      <w:r>
        <w:t>Synchronous: sustainability use-case, footprint, inclusion, claim, trade-off, and mitigation laboratory</w:t>
      </w:r>
    </w:p>
    <w:p w14:paraId="5C1087C2" w14:textId="77777777" w:rsidR="005C0B24" w:rsidRDefault="00000000">
      <w:pPr>
        <w:spacing w:before="60" w:after="60"/>
      </w:pPr>
      <w:r>
        <w:t>Asynchronous: submit Responsible AI Validation and Governance Memo</w:t>
      </w:r>
    </w:p>
    <w:p w14:paraId="0134FC7D" w14:textId="77777777" w:rsidR="005C0B24" w:rsidRDefault="00000000">
      <w:pPr>
        <w:spacing w:before="60" w:after="100"/>
      </w:pPr>
      <w:r>
        <w:t>Assessment Due: Responsible AI Validation &amp; Governance Memo (15%)</w:t>
      </w:r>
    </w:p>
    <w:p w14:paraId="68C7072C" w14:textId="77777777" w:rsidR="005C0B24" w:rsidRDefault="00000000">
      <w:pPr>
        <w:pStyle w:val="Heading2"/>
      </w:pPr>
      <w:r>
        <w:t>Week 11: Law, Regulation, Ethics, and AI Governance</w:t>
      </w:r>
    </w:p>
    <w:p w14:paraId="366B12EE" w14:textId="77777777" w:rsidR="005C0B24" w:rsidRDefault="00000000">
      <w:pPr>
        <w:spacing w:before="80" w:after="60"/>
      </w:pPr>
      <w:r>
        <w:t>Topics: EU AI Act; financial-sector rules; risk classification; data protection; consumer and employment issues; copyright; accountability; inventory; impact assessment; independent validation; auditability; procurement</w:t>
      </w:r>
    </w:p>
    <w:p w14:paraId="44C201A3" w14:textId="77777777" w:rsidR="005C0B24" w:rsidRDefault="00000000">
      <w:pPr>
        <w:spacing w:before="60" w:after="60"/>
      </w:pPr>
      <w:r>
        <w:t>Readings: EU AI Act; European Commission AI-in-finance resources; NIST/OECD/UNESCO guidance</w:t>
      </w:r>
    </w:p>
    <w:p w14:paraId="61C5A780" w14:textId="77777777" w:rsidR="005C0B24" w:rsidRDefault="00000000">
      <w:pPr>
        <w:spacing w:before="60" w:after="60"/>
      </w:pPr>
      <w:r>
        <w:t>Synchronous: regulatory-perimeter, impact-assessment, governance, documentation, and challenge simulation</w:t>
      </w:r>
    </w:p>
    <w:p w14:paraId="76B7B8CE" w14:textId="77777777" w:rsidR="005C0B24" w:rsidRDefault="00000000">
      <w:pPr>
        <w:spacing w:before="60" w:after="100"/>
      </w:pPr>
      <w:r>
        <w:t>Asynchronous: complete governance, accountability, compliance, validation, and assurance plan</w:t>
      </w:r>
    </w:p>
    <w:p w14:paraId="0139B8D7" w14:textId="77777777" w:rsidR="005C0B24" w:rsidRDefault="00000000">
      <w:pPr>
        <w:pStyle w:val="Heading2"/>
      </w:pPr>
      <w:r>
        <w:t>Week 12: Deployment, MLOps, Adoption, Economics, and Monitoring</w:t>
      </w:r>
    </w:p>
    <w:p w14:paraId="1E74C947" w14:textId="77777777" w:rsidR="005C0B24" w:rsidRDefault="00000000">
      <w:pPr>
        <w:spacing w:before="80" w:after="60"/>
      </w:pPr>
      <w:r>
        <w:t>Topics: prototype to production; integration; versioning; tests; deployment gates; monitoring; drift; retraining; override; service levels; vendors; change; skills; unit economics; value realization; retirement</w:t>
      </w:r>
    </w:p>
    <w:p w14:paraId="015A72FA" w14:textId="77777777" w:rsidR="005C0B24" w:rsidRDefault="00000000">
      <w:pPr>
        <w:spacing w:before="60" w:after="60"/>
      </w:pPr>
      <w:r>
        <w:t>Readings: Selected MLOps, model-governance, implementation, and organizational-change resources</w:t>
      </w:r>
    </w:p>
    <w:p w14:paraId="05F9990F" w14:textId="77777777" w:rsidR="005C0B24" w:rsidRDefault="00000000">
      <w:pPr>
        <w:spacing w:before="60" w:after="60"/>
      </w:pPr>
      <w:r>
        <w:t>Synchronous: deployment-gate, economics, operating-model, monitoring, and retirement laboratory</w:t>
      </w:r>
    </w:p>
    <w:p w14:paraId="53718112" w14:textId="77777777" w:rsidR="005C0B24" w:rsidRDefault="00000000">
      <w:pPr>
        <w:spacing w:before="60" w:after="60"/>
      </w:pPr>
      <w:r>
        <w:t>Asynchronous: complete prototype, implementation roadmap, measures, controls, and governance</w:t>
      </w:r>
    </w:p>
    <w:p w14:paraId="4471681A" w14:textId="77777777" w:rsidR="005C0B24" w:rsidRDefault="00000000">
      <w:pPr>
        <w:spacing w:before="60" w:after="100"/>
      </w:pPr>
      <w:r>
        <w:t>Project Milestone Due: Approved solution, data/model design, evaluation, sustainability analysis, controls, economics, and deployment roadmap</w:t>
      </w:r>
    </w:p>
    <w:p w14:paraId="68C7072C" w14:textId="77777777" w:rsidR="005C0B24" w:rsidRDefault="00000000">
      <w:pPr>
        <w:pStyle w:val="Heading2"/>
      </w:pPr>
      <w:r>
        <w:t>Week 13: AI-Enabled Finance Solution Studio</w:t>
      </w:r>
    </w:p>
    <w:p w14:paraId="366B12EE" w14:textId="77777777" w:rsidR="005C0B24" w:rsidRDefault="00000000">
      <w:pPr>
        <w:spacing w:before="80" w:after="60"/>
      </w:pPr>
      <w:r>
        <w:t>Topics: problem-solution fit; model/workflow; evaluation; value; governance; sustainability; controls; implementation; monitoring; limitations; oral defence</w:t>
      </w:r>
    </w:p>
    <w:p w14:paraId="44C201A3" w14:textId="77777777" w:rsidR="005C0B24" w:rsidRDefault="00000000">
      <w:pPr>
        <w:spacing w:before="60" w:after="60"/>
      </w:pPr>
      <w:r>
        <w:t>Readings: Review current authoritative financial, technical, regulatory, security, sustainability, and organizational evidence</w:t>
      </w:r>
    </w:p>
    <w:p w14:paraId="61C5A780" w14:textId="77777777" w:rsidR="005C0B24" w:rsidRDefault="00000000">
      <w:pPr>
        <w:spacing w:before="60" w:after="60"/>
      </w:pPr>
      <w:r>
        <w:t>Synchronous: prototype, validation, red-team, instructor consultation, executive rehearsal, and oral-defence preparation</w:t>
      </w:r>
    </w:p>
    <w:p w14:paraId="76B7B8CE" w14:textId="77777777" w:rsidR="005C0B24" w:rsidRDefault="00000000">
      <w:pPr>
        <w:spacing w:before="60" w:after="100"/>
      </w:pPr>
      <w:r>
        <w:t>Asynchronous: complete plan, prototype, model record, presentation, AI Usage Statement, and reflection</w:t>
      </w:r>
    </w:p>
    <w:p w14:paraId="0139B8D7" w14:textId="77777777" w:rsidR="005C0B24" w:rsidRDefault="00000000">
      <w:pPr>
        <w:pStyle w:val="Heading2"/>
      </w:pPr>
      <w:r>
        <w:t>Week 14: Solution Demonstrations, Oral Defence, and Integration</w:t>
      </w:r>
    </w:p>
    <w:p w14:paraId="1E74C947" w14:textId="77777777" w:rsidR="005C0B24" w:rsidRDefault="00000000">
      <w:pPr>
        <w:spacing w:before="80" w:after="60"/>
      </w:pPr>
      <w:r>
        <w:t>Topics: integration of finance, data, AI, value, sustainability, ethics, security, governance, implementation, monitoring, and human accountability</w:t>
      </w:r>
    </w:p>
    <w:p w14:paraId="015A72FA" w14:textId="77777777" w:rsidR="005C0B24" w:rsidRDefault="00000000">
      <w:pPr>
        <w:spacing w:before="60" w:after="60"/>
      </w:pPr>
      <w:r>
        <w:t>Readings: No new readings; review project evidence, model, controls, limitations, and outcomes</w:t>
      </w:r>
    </w:p>
    <w:p w14:paraId="05F9990F" w14:textId="77777777" w:rsidR="005C0B24" w:rsidRDefault="00000000">
      <w:pPr>
        <w:spacing w:before="60" w:after="60"/>
      </w:pPr>
      <w:r>
        <w:t>Synchronous: AI-Enabled Finance Solution presentations, demonstrations, individual oral defence, and synthesis</w:t>
      </w:r>
    </w:p>
    <w:p w14:paraId="53718112" w14:textId="77777777" w:rsidR="005C0B24" w:rsidRDefault="00000000">
      <w:pPr>
        <w:spacing w:before="60" w:after="60"/>
      </w:pPr>
      <w:r>
        <w:t>Asynchronous: submit final plan, prototype, evidence/model portfolio, presentation, AI Usage Statement, and reflection</w:t>
      </w:r>
    </w:p>
    <w:p w14:paraId="4471681A" w14:textId="77777777" w:rsidR="005C0B24" w:rsidRDefault="00000000">
      <w:pPr>
        <w:spacing w:before="60" w:after="100"/>
      </w:pPr>
      <w:r>
        <w:t>Assessment Due: Final Project: AI-Enabled Finance Solution &amp; Deployment Plan (40%)</w:t>
      </w:r>
    </w:p>
    <w:p w14:paraId="4DB3741A" w14:textId="77777777" w:rsidR="005C0B24" w:rsidRDefault="005C0B24"/>
    <w:p w14:paraId="7879EE4C" w14:textId="77777777" w:rsidR="005C0B24" w:rsidRDefault="00000000">
      <w:pPr>
        <w:pageBreakBefore w:val="0"/>
      </w:pPr>
      <w:r/>
    </w:p>
    <w:p w14:paraId="78B7C62D" w14:textId="77777777" w:rsidR="005C0B24" w:rsidRDefault="00000000">
      <w:pPr>
        <w:pStyle w:val="Heading1"/>
      </w:pPr>
      <w:r>
        <w:lastRenderedPageBreak/>
        <w:t>7. Detailed Assignment Descriptions</w:t>
      </w:r>
    </w:p>
    <w:p w14:paraId="3D3AB431" w14:textId="77777777" w:rsidR="005C0B24" w:rsidRDefault="00000000">
      <w:pPr>
        <w:pStyle w:val="Heading2"/>
      </w:pPr>
      <w:r>
        <w:t>7.1 Financial AI &amp; Model-Governance Laboratories - 10%</w:t>
      </w:r>
    </w:p>
    <w:p w14:paraId="101FA1C8" w14:textId="77777777" w:rsidR="005C0B24" w:rsidRDefault="00000000">
      <w:pPr>
        <w:spacing w:before="80" w:after="60"/>
      </w:pPr>
      <w:r>
        <w:t>Learning Outcomes Addressed: CLO1, CLO2, CLO3, CLO4, CLO5</w:t>
      </w:r>
    </w:p>
    <w:p w14:paraId="288E314D" w14:textId="77777777" w:rsidR="005C0B24" w:rsidRDefault="00000000">
      <w:pPr>
        <w:pStyle w:val="Heading3"/>
      </w:pPr>
      <w:r>
        <w:t>Description</w:t>
      </w:r>
    </w:p>
    <w:p w14:paraId="720620ED" w14:textId="77777777" w:rsidR="005C0B24" w:rsidRDefault="00000000">
      <w:pPr>
        <w:spacing w:before="80" w:after="80"/>
      </w:pPr>
      <w:r>
        <w:t>Graduate financial-AI capability develops through disciplined preparation, reproducible modelling, workflow design, evaluation, validation, red teaming, governance, peer challenge, professional communication, and reflection.</w:t>
      </w:r>
    </w:p>
    <w:p w14:paraId="702A08A6" w14:textId="77777777" w:rsidR="005C0B24" w:rsidRDefault="00000000">
      <w:pPr>
        <w:pStyle w:val="Heading3"/>
      </w:pPr>
      <w:r>
        <w:t>Requirements</w:t>
      </w:r>
    </w:p>
    <w:p w14:paraId="179ABF85" w14:textId="77777777" w:rsidR="005C0B24" w:rsidRDefault="00000000">
      <w:pPr>
        <w:pStyle w:val="ListParagraph"/>
        <w:numPr>
          <w:ilvl w:val="0"/>
          <w:numId w:val="3"/>
        </w:numPr>
        <w:spacing w:before="80" w:after="80"/>
      </w:pPr>
      <w:r>
        <w:t>Attend at least 12 of 14 synchronous sessions and participate actively</w:t>
      </w:r>
    </w:p>
    <w:p w14:paraId="26B2047F" w14:textId="77777777" w:rsidR="005C0B24" w:rsidRDefault="00000000">
      <w:pPr>
        <w:pStyle w:val="ListParagraph"/>
        <w:numPr>
          <w:ilvl w:val="0"/>
          <w:numId w:val="3"/>
        </w:numPr>
        <w:spacing w:before="80" w:after="80"/>
      </w:pPr>
      <w:r>
        <w:t>Complete data, model, forecasting, NLP, GenAI, fairness, security, sustainable-AI, governance, and deployment studios</w:t>
      </w:r>
    </w:p>
    <w:p w14:paraId="166331F0" w14:textId="77777777" w:rsidR="005C0B24" w:rsidRDefault="00000000">
      <w:pPr>
        <w:pStyle w:val="ListParagraph"/>
        <w:numPr>
          <w:ilvl w:val="0"/>
          <w:numId w:val="3"/>
        </w:numPr>
        <w:spacing w:before="80" w:after="80"/>
      </w:pPr>
      <w:r>
        <w:t>Use traceable data/code, temporal validation, baselines, documented assumptions, model cards, uncertainty, and limitations</w:t>
      </w:r>
    </w:p>
    <w:p w14:paraId="767F87B2" w14:textId="77777777" w:rsidR="005C0B24" w:rsidRDefault="00000000">
      <w:pPr>
        <w:pStyle w:val="ListParagraph"/>
        <w:numPr>
          <w:ilvl w:val="0"/>
          <w:numId w:val="3"/>
        </w:numPr>
        <w:spacing w:before="80" w:after="80"/>
      </w:pPr>
      <w:r>
        <w:t>Provide respectful evidence-based challenge during cases, model reviews, demonstrations, and executive briefings</w:t>
      </w:r>
    </w:p>
    <w:p w14:paraId="1585AAC2" w14:textId="77777777" w:rsidR="005C0B24" w:rsidRDefault="00000000">
      <w:pPr>
        <w:pStyle w:val="ListParagraph"/>
        <w:numPr>
          <w:ilvl w:val="0"/>
          <w:numId w:val="3"/>
        </w:numPr>
        <w:spacing w:before="80" w:after="80"/>
      </w:pPr>
      <w:r>
        <w:t>Follow confidentiality, privacy, security, accessibility, academic-integrity, licensing, and AI-disclosure requirements</w:t>
      </w:r>
    </w:p>
    <w:p w14:paraId="43F487F4" w14:textId="77777777" w:rsidR="005C0B24" w:rsidRDefault="005C0B24"/>
    <w:p w14:paraId="17106D51" w14:textId="77777777" w:rsidR="005C0B24" w:rsidRDefault="00000000">
      <w:pPr>
        <w:pStyle w:val="Heading3"/>
      </w:pPr>
      <w:r>
        <w:t>Participation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5"/>
        <w:gridCol w:w="1902"/>
        <w:gridCol w:w="1918"/>
        <w:gridCol w:w="1945"/>
        <w:gridCol w:w="1704"/>
      </w:tblGrid>
      <w:tr w:rsidR="005C0B24" w14:paraId="70F3A06B"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6C3E6F73"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246835E"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562A78E6"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66D01E5"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0EEE8F14" w14:textId="77777777" w:rsidR="005C0B24" w:rsidRDefault="00000000">
            <w:pPr>
              <w:jc w:val="center"/>
            </w:pPr>
            <w:r>
              <w:rPr>
                <w:b/>
                <w:bCs/>
                <w:color w:val="FFFFFF"/>
                <w:sz w:val="20"/>
                <w:szCs w:val="20"/>
              </w:rPr>
              <w:t>Needs Improvement (1)</w:t>
            </w:r>
          </w:p>
        </w:tc>
      </w:tr>
      <w:tr w:rsidR="005C0B24" w14:paraId="11E1041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4D5E24E0" w14:textId="77777777" w:rsidR="005C0B24" w:rsidRDefault="00000000">
            <w:r>
              <w:rPr>
                <w:b/>
                <w:bCs/>
                <w:sz w:val="20"/>
                <w:szCs w:val="20"/>
              </w:rPr>
              <w:t>Preparation &amp; Engagement (20%)</w:t>
            </w:r>
          </w:p>
        </w:tc>
        <w:tc>
          <w:tcPr>
            <w:tcW w:w="2000" w:type="dxa"/>
            <w:tcBorders>
              <w:top w:val="single" w:sz="1" w:space="0" w:color="999999"/>
              <w:left w:val="single" w:sz="1" w:space="0" w:color="999999"/>
              <w:bottom w:val="single" w:sz="1" w:space="0" w:color="999999"/>
              <w:right w:val="single" w:sz="1" w:space="0" w:color="999999"/>
            </w:tcBorders>
          </w:tcPr>
          <w:p w14:paraId="2FB996E5" w14:textId="77777777" w:rsidR="005C0B24" w:rsidRDefault="00000000">
            <w:r>
              <w:rPr>
                <w:sz w:val="20"/>
                <w:szCs w:val="20"/>
              </w:rPr>
              <w:t>Consistently prepared; advances collective financial-AI decisions</w:t>
            </w:r>
          </w:p>
        </w:tc>
        <w:tc>
          <w:tcPr>
            <w:tcW w:w="2000" w:type="dxa"/>
            <w:tcBorders>
              <w:top w:val="single" w:sz="1" w:space="0" w:color="999999"/>
              <w:left w:val="single" w:sz="1" w:space="0" w:color="999999"/>
              <w:bottom w:val="single" w:sz="1" w:space="0" w:color="999999"/>
              <w:right w:val="single" w:sz="1" w:space="0" w:color="999999"/>
            </w:tcBorders>
          </w:tcPr>
          <w:p w14:paraId="7DDE89C8"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D58BF81"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0B7AFD3" w14:textId="77777777" w:rsidR="005C0B24" w:rsidRDefault="00000000">
            <w:r>
              <w:rPr>
                <w:sz w:val="20"/>
                <w:szCs w:val="20"/>
              </w:rPr>
              <w:t>Incomplete, inaccurate, weakly supported, or not decision-ready</w:t>
            </w:r>
          </w:p>
        </w:tc>
      </w:tr>
      <w:tr w:rsidR="005C0B24" w14:paraId="4062A34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0661F41" w14:textId="77777777" w:rsidR="005C0B24" w:rsidRDefault="00000000">
            <w:r>
              <w:rPr>
                <w:b/>
                <w:bCs/>
                <w:sz w:val="20"/>
                <w:szCs w:val="20"/>
              </w:rPr>
              <w:t>Modelling &amp; Governance Studios (35%)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8C9A5A0" w14:textId="77777777" w:rsidR="005C0B24" w:rsidRDefault="00000000">
            <w:r>
              <w:rPr>
                <w:sz w:val="20"/>
                <w:szCs w:val="20"/>
              </w:rPr>
              <w:t>Reproducible work integrates finance, data, models, evaluation, and controls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AE3E0FE"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33B276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7F642815" w14:textId="77777777" w:rsidR="005C0B24" w:rsidRDefault="00000000">
            <w:r>
              <w:rPr>
                <w:sz w:val="20"/>
                <w:szCs w:val="20"/>
              </w:rPr>
              <w:t>Incomplete, inaccurate, weakly supported, or not decision-ready</w:t>
            </w:r>
          </w:p>
        </w:tc>
      </w:tr>
      <w:tr w:rsidR="005C0B24" w14:paraId="74BAC21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231E4870" w14:textId="77777777" w:rsidR="005C0B24" w:rsidRDefault="00000000">
            <w:r>
              <w:rPr>
                <w:b/>
                <w:bCs/>
                <w:sz w:val="20"/>
                <w:szCs w:val="20"/>
              </w:rPr>
              <w:t>Professional Challenge (20%)</w:t>
            </w:r>
          </w:p>
        </w:tc>
        <w:tc>
          <w:tcPr>
            <w:tcW w:w="2000" w:type="dxa"/>
            <w:tcBorders>
              <w:top w:val="single" w:sz="1" w:space="0" w:color="999999"/>
              <w:left w:val="single" w:sz="1" w:space="0" w:color="999999"/>
              <w:bottom w:val="single" w:sz="1" w:space="0" w:color="999999"/>
              <w:right w:val="single" w:sz="1" w:space="0" w:color="999999"/>
            </w:tcBorders>
          </w:tcPr>
          <w:p w14:paraId="5BCDB745" w14:textId="77777777" w:rsidR="005C0B24" w:rsidRDefault="00000000">
            <w:r>
              <w:rPr>
                <w:sz w:val="20"/>
                <w:szCs w:val="20"/>
              </w:rPr>
              <w:t>Evidence-based feedback materially improves solutions</w:t>
            </w:r>
          </w:p>
        </w:tc>
        <w:tc>
          <w:tcPr>
            <w:tcW w:w="2000" w:type="dxa"/>
            <w:tcBorders>
              <w:top w:val="single" w:sz="1" w:space="0" w:color="999999"/>
              <w:left w:val="single" w:sz="1" w:space="0" w:color="999999"/>
              <w:bottom w:val="single" w:sz="1" w:space="0" w:color="999999"/>
              <w:right w:val="single" w:sz="1" w:space="0" w:color="999999"/>
            </w:tcBorders>
          </w:tcPr>
          <w:p w14:paraId="7DFCAFF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61F6EDF8"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9142420" w14:textId="77777777" w:rsidR="005C0B24" w:rsidRDefault="00000000">
            <w:r>
              <w:rPr>
                <w:sz w:val="20"/>
                <w:szCs w:val="20"/>
              </w:rPr>
              <w:t>Incomplete, inaccurate, weakly supported, or not decision-ready</w:t>
            </w:r>
          </w:p>
        </w:tc>
      </w:tr>
      <w:tr w:rsidR="005C0B24" w14:paraId="4888DDD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3BB46D08" w14:textId="77777777" w:rsidR="005C0B24" w:rsidRDefault="00000000">
            <w:r>
              <w:rPr>
                <w:b/>
                <w:bCs/>
                <w:sz w:val="20"/>
                <w:szCs w:val="20"/>
              </w:rPr>
              <w:t>Responsible Conduct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3C797D0" w14:textId="77777777" w:rsidR="005C0B24" w:rsidRDefault="00000000">
            <w:r>
              <w:rPr>
                <w:sz w:val="20"/>
                <w:szCs w:val="20"/>
              </w:rPr>
              <w:t>Exemplary privacy, security, accessibility, provenance, licensing, and disclosure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B17BA1C" w14:textId="77777777" w:rsidR="005C0B24" w:rsidRDefault="00000000">
            <w:r>
              <w:rPr>
                <w:sz w:val="20"/>
                <w:szCs w:val="20"/>
              </w:rPr>
              <w:t>Strong, relevant work with minor gaps in evidence, integration, or precision</w:t>
            </w:r>
            <w:proofErr w:type="gramStart"/>
            <w:r>
              <w:rPr>
                <w:sz w:val="20"/>
                <w:szCs w:val="20"/>
              </w:rPr>
            </w:r>
            <w:proofErr w:type="gramEnd"/>
            <w:r>
              <w:rPr>
                <w:sz w:val="20"/>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84BC32E"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D8B6AB1" w14:textId="77777777" w:rsidR="005C0B24" w:rsidRDefault="00000000">
            <w:proofErr w:type="gramStart"/>
            <w:r>
              <w:rPr>
                <w:sz w:val="20"/>
                <w:szCs w:val="20"/>
              </w:rPr>
              <w:t>Incomplete, inaccurate, weakly supported, or not decision-ready</w:t>
            </w:r>
            <w:proofErr w:type="gramEnd"/>
            <w:r>
              <w:rPr>
                <w:sz w:val="20"/>
                <w:szCs w:val="20"/>
              </w:rPr>
            </w:r>
          </w:p>
        </w:tc>
      </w:tr>
    </w:tbl>
    <w:p w14:paraId="45B4781F" w14:textId="77777777" w:rsidR="005C0B24" w:rsidRDefault="005C0B24"/>
    <w:p w14:paraId="37711B5F" w14:textId="77777777" w:rsidR="005C0B24" w:rsidRDefault="00000000">
      <w:pPr>
        <w:pageBreakBefore w:val="0"/>
      </w:pPr>
      <w:r/>
    </w:p>
    <w:p w14:paraId="0933EAC0" w14:textId="77777777" w:rsidR="005C0B24" w:rsidRDefault="00000000">
      <w:pPr>
        <w:pStyle w:val="Heading2"/>
      </w:pPr>
      <w:r>
        <w:t>7.2 AI Use-Case &amp; Data Diagnostic (Formative Assessment 1) - 15%</w:t>
      </w:r>
    </w:p>
    <w:p w14:paraId="27C1760F" w14:textId="77777777" w:rsidR="005C0B24" w:rsidRDefault="00000000">
      <w:pPr>
        <w:spacing w:before="80" w:after="60"/>
      </w:pPr>
      <w:r>
        <w:t>Learning Outcomes Addressed: CLO1, CLO2, CLO3</w:t>
      </w:r>
    </w:p>
    <w:p w14:paraId="43DADAAA" w14:textId="77777777" w:rsidR="005C0B24" w:rsidRDefault="00000000">
      <w:pPr>
        <w:spacing w:before="60" w:after="60"/>
      </w:pPr>
      <w:r>
        <w:t>Due Date: Week 4</w:t>
      </w:r>
    </w:p>
    <w:p w14:paraId="3E0394F5" w14:textId="77777777" w:rsidR="005C0B24" w:rsidRDefault="00000000">
      <w:pPr>
        <w:pStyle w:val="Heading3"/>
      </w:pPr>
      <w:r>
        <w:t>Description</w:t>
      </w:r>
    </w:p>
    <w:p w14:paraId="2A7655BE" w14:textId="77777777" w:rsidR="005C0B24" w:rsidRDefault="00000000">
      <w:pPr>
        <w:spacing w:before="80" w:after="80"/>
      </w:pPr>
      <w:r>
        <w:t>Students define a financial decision problem, data-generating process, baseline, and validation strategy before committing to an AI method.</w:t>
      </w:r>
    </w:p>
    <w:p w14:paraId="18C43297" w14:textId="77777777" w:rsidR="005C0B24" w:rsidRDefault="00000000">
      <w:pPr>
        <w:pStyle w:val="Heading3"/>
      </w:pPr>
      <w:r>
        <w:t>Requirements</w:t>
      </w:r>
    </w:p>
    <w:p w14:paraId="39D59928" w14:textId="77777777" w:rsidR="005C0B24" w:rsidRDefault="00000000">
      <w:pPr>
        <w:pStyle w:val="ListParagraph"/>
        <w:numPr>
          <w:ilvl w:val="0"/>
          <w:numId w:val="4"/>
        </w:numPr>
        <w:spacing w:before="80" w:after="80"/>
      </w:pPr>
      <w:r>
        <w:t>Define decision, users, affected parties, baseline, value, scope, and failure costs</w:t>
      </w:r>
    </w:p>
    <w:p w14:paraId="52616640" w14:textId="77777777" w:rsidR="005C0B24" w:rsidRDefault="00000000">
      <w:pPr>
        <w:pStyle w:val="ListParagraph"/>
        <w:numPr>
          <w:ilvl w:val="0"/>
          <w:numId w:val="4"/>
        </w:numPr>
        <w:spacing w:before="80" w:after="80"/>
      </w:pPr>
      <w:r>
        <w:t>Map data sources, lineage, labels, leakage, quality, access, privacy, and limitations</w:t>
      </w:r>
    </w:p>
    <w:p w14:paraId="7D9C9377" w14:textId="77777777" w:rsidR="005C0B24" w:rsidRDefault="00000000">
      <w:pPr>
        <w:pStyle w:val="ListParagraph"/>
        <w:numPr>
          <w:ilvl w:val="0"/>
          <w:numId w:val="4"/>
        </w:numPr>
        <w:spacing w:before="80" w:after="80"/>
      </w:pPr>
      <w:r>
        <w:t>Compare at least three method/workflow options, including a non-AI baseline</w:t>
      </w:r>
    </w:p>
    <w:p w14:paraId="7AD243D9" w14:textId="77777777" w:rsidR="005C0B24" w:rsidRDefault="00000000">
      <w:pPr>
        <w:pStyle w:val="ListParagraph"/>
        <w:numPr>
          <w:ilvl w:val="0"/>
          <w:numId w:val="4"/>
        </w:numPr>
        <w:spacing w:before="80" w:after="80"/>
      </w:pPr>
      <w:r>
        <w:t>Specify temporal validation, technical/financial metrics, subgroup tests, and decision thresholds</w:t>
      </w:r>
    </w:p>
    <w:p w14:paraId="6F81D357" w14:textId="77777777" w:rsidR="005C0B24" w:rsidRDefault="00000000">
      <w:pPr>
        <w:pStyle w:val="ListParagraph"/>
        <w:numPr>
          <w:ilvl w:val="0"/>
          <w:numId w:val="4"/>
        </w:numPr>
        <w:spacing w:before="80" w:after="80"/>
      </w:pPr>
      <w:r>
        <w:t>Recommend discovery priorities and document ethics, security, sustainability, sources, assumptions, and AI use</w:t>
      </w:r>
    </w:p>
    <w:p w14:paraId="6295A604" w14:textId="77777777" w:rsidR="005C0B24" w:rsidRDefault="00000000">
      <w:pPr>
        <w:spacing w:before="80" w:after="60"/>
      </w:pPr>
      <w:r>
        <w:t>Total Length: 1,500-2,000 words plus data map, baseline, evaluation protocol, risk register, and source record</w:t>
      </w:r>
    </w:p>
    <w:p w14:paraId="220ED992" w14:textId="77777777" w:rsidR="005C0B24" w:rsidRDefault="00000000">
      <w:pPr>
        <w:spacing w:before="60" w:after="60"/>
      </w:pPr>
      <w:r>
        <w:t>Format: APA 7 professional brief with auditable exhibits; submit PDF and editable source files through the LMS</w:t>
      </w:r>
    </w:p>
    <w:p w14:paraId="2EBD8205" w14:textId="77777777" w:rsidR="005C0B24" w:rsidRDefault="005C0B24"/>
    <w:p w14:paraId="3731B456" w14:textId="77777777" w:rsidR="005C0B24" w:rsidRDefault="00000000">
      <w:pPr>
        <w:pStyle w:val="Heading3"/>
      </w:pPr>
      <w:r>
        <w:t>AI Use-Case &amp; Data Diagnostic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2"/>
        <w:gridCol w:w="1935"/>
        <w:gridCol w:w="1904"/>
        <w:gridCol w:w="1927"/>
        <w:gridCol w:w="1706"/>
      </w:tblGrid>
      <w:tr w:rsidR="005C0B24" w14:paraId="6A0F7316"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08E01BC4" w14:textId="77777777" w:rsidR="005C0B24" w:rsidRDefault="00000000">
            <w:pPr>
              <w:jc w:val="center"/>
            </w:pPr>
            <w:r>
              <w:rPr>
                <w:b/>
                <w:bCs/>
                <w:color w:val="FFFFFF"/>
                <w:sz w:val="17"/>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895DD7C" w14:textId="77777777" w:rsidR="005C0B24" w:rsidRDefault="00000000">
            <w:pPr>
              <w:jc w:val="center"/>
            </w:pPr>
            <w:r>
              <w:rPr>
                <w:b/>
                <w:bCs/>
                <w:color w:val="FFFFFF"/>
                <w:sz w:val="17"/>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485EA920" w14:textId="77777777" w:rsidR="005C0B24" w:rsidRDefault="00000000">
            <w:pPr>
              <w:jc w:val="center"/>
            </w:pPr>
            <w:r>
              <w:rPr>
                <w:b/>
                <w:bCs/>
                <w:color w:val="FFFFFF"/>
                <w:sz w:val="17"/>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28B0A9C" w14:textId="77777777" w:rsidR="005C0B24" w:rsidRDefault="00000000">
            <w:pPr>
              <w:jc w:val="center"/>
            </w:pPr>
            <w:r>
              <w:rPr>
                <w:b/>
                <w:bCs/>
                <w:color w:val="FFFFFF"/>
                <w:sz w:val="17"/>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5B2308A4" w14:textId="77777777" w:rsidR="005C0B24" w:rsidRDefault="00000000">
            <w:pPr>
              <w:jc w:val="center"/>
            </w:pPr>
            <w:r>
              <w:rPr>
                <w:b/>
                <w:bCs/>
                <w:color w:val="FFFFFF"/>
                <w:sz w:val="17"/>
                <w:szCs w:val="20"/>
              </w:rPr>
              <w:t>Needs Improvement (1)</w:t>
            </w:r>
          </w:p>
        </w:tc>
      </w:tr>
      <w:tr w:rsidR="005C0B24" w14:paraId="08B5DD11"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6DBF0854" w14:textId="77777777" w:rsidR="005C0B24" w:rsidRDefault="00000000">
            <w:r>
              <w:rPr>
                <w:b/>
                <w:bCs/>
                <w:sz w:val="17"/>
                <w:szCs w:val="20"/>
              </w:rPr>
              <w:t>Problem, Baseline &amp; Value (20%)</w:t>
            </w:r>
          </w:p>
        </w:tc>
        <w:tc>
          <w:tcPr>
            <w:tcW w:w="2000" w:type="dxa"/>
            <w:tcBorders>
              <w:top w:val="single" w:sz="1" w:space="0" w:color="999999"/>
              <w:left w:val="single" w:sz="1" w:space="0" w:color="999999"/>
              <w:bottom w:val="single" w:sz="1" w:space="0" w:color="999999"/>
              <w:right w:val="single" w:sz="1" w:space="0" w:color="999999"/>
            </w:tcBorders>
          </w:tcPr>
          <w:p w14:paraId="54AF6996" w14:textId="77777777" w:rsidR="005C0B24" w:rsidRDefault="00000000">
            <w:r>
              <w:rPr>
                <w:sz w:val="17"/>
                <w:szCs w:val="20"/>
              </w:rPr>
              <w:t>Decision and non-AI baseline are precise</w:t>
            </w:r>
          </w:p>
        </w:tc>
        <w:tc>
          <w:tcPr>
            <w:tcW w:w="2000" w:type="dxa"/>
            <w:tcBorders>
              <w:top w:val="single" w:sz="1" w:space="0" w:color="999999"/>
              <w:left w:val="single" w:sz="1" w:space="0" w:color="999999"/>
              <w:bottom w:val="single" w:sz="1" w:space="0" w:color="999999"/>
              <w:right w:val="single" w:sz="1" w:space="0" w:color="999999"/>
            </w:tcBorders>
          </w:tcPr>
          <w:p w14:paraId="68728F0F"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0DE71E0D"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767885E7" w14:textId="77777777" w:rsidR="005C0B24" w:rsidRDefault="00000000">
            <w:r>
              <w:rPr>
                <w:sz w:val="17"/>
                <w:szCs w:val="20"/>
              </w:rPr>
              <w:t>Incomplete, inaccurate, weakly supported, or not decision-ready</w:t>
            </w:r>
          </w:p>
        </w:tc>
      </w:tr>
      <w:tr w:rsidR="005C0B24" w14:paraId="793F32DC"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3EE8940" w14:textId="77777777" w:rsidR="005C0B24" w:rsidRDefault="00000000">
            <w:r>
              <w:rPr>
                <w:b/>
                <w:bCs/>
                <w:sz w:val="17"/>
                <w:szCs w:val="20"/>
              </w:rPr>
              <w:t>Data &amp; Provenance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1143F4E" w14:textId="77777777" w:rsidR="005C0B24" w:rsidRDefault="00000000">
            <w:r>
              <w:rPr>
                <w:sz w:val="17"/>
                <w:szCs w:val="20"/>
              </w:rPr>
              <w:t>Lineage, labels, leakage, quality, access, and limits are rigorous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0CD721E"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49FE07D"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473CAFD" w14:textId="77777777" w:rsidR="005C0B24" w:rsidRDefault="00000000">
            <w:r>
              <w:rPr>
                <w:sz w:val="17"/>
                <w:szCs w:val="20"/>
              </w:rPr>
              <w:t>Incomplete, inaccurate, weakly supported, or not decision-ready</w:t>
            </w:r>
          </w:p>
        </w:tc>
      </w:tr>
      <w:tr w:rsidR="005C0B24" w14:paraId="1839EA6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088F11CB" w14:textId="77777777" w:rsidR="005C0B24" w:rsidRDefault="00000000">
            <w:r>
              <w:rPr>
                <w:b/>
                <w:bCs/>
                <w:sz w:val="17"/>
                <w:szCs w:val="20"/>
              </w:rPr>
              <w:t>Method &amp; Evaluation Design (25%)</w:t>
            </w:r>
          </w:p>
        </w:tc>
        <w:tc>
          <w:tcPr>
            <w:tcW w:w="2000" w:type="dxa"/>
            <w:tcBorders>
              <w:top w:val="single" w:sz="1" w:space="0" w:color="999999"/>
              <w:left w:val="single" w:sz="1" w:space="0" w:color="999999"/>
              <w:bottom w:val="single" w:sz="1" w:space="0" w:color="999999"/>
              <w:right w:val="single" w:sz="1" w:space="0" w:color="999999"/>
            </w:tcBorders>
          </w:tcPr>
          <w:p w14:paraId="73AA5390" w14:textId="77777777" w:rsidR="005C0B24" w:rsidRDefault="00000000">
            <w:r>
              <w:rPr>
                <w:sz w:val="17"/>
                <w:szCs w:val="20"/>
              </w:rPr>
              <w:t>Options, temporal validation, metrics, and thresholds are compelling</w:t>
            </w:r>
          </w:p>
        </w:tc>
        <w:tc>
          <w:tcPr>
            <w:tcW w:w="2000" w:type="dxa"/>
            <w:tcBorders>
              <w:top w:val="single" w:sz="1" w:space="0" w:color="999999"/>
              <w:left w:val="single" w:sz="1" w:space="0" w:color="999999"/>
              <w:bottom w:val="single" w:sz="1" w:space="0" w:color="999999"/>
              <w:right w:val="single" w:sz="1" w:space="0" w:color="999999"/>
            </w:tcBorders>
          </w:tcPr>
          <w:p w14:paraId="6854ABB4"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34C03EA"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63EF495" w14:textId="77777777" w:rsidR="005C0B24" w:rsidRDefault="00000000">
            <w:r>
              <w:rPr>
                <w:sz w:val="17"/>
                <w:szCs w:val="20"/>
              </w:rPr>
              <w:t>Incomplete, inaccurate, weakly supported, or not decision-ready</w:t>
            </w:r>
          </w:p>
        </w:tc>
      </w:tr>
      <w:tr w:rsidR="005C0B24" w14:paraId="4CB26EF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0E1FE9C" w14:textId="77777777" w:rsidR="005C0B24" w:rsidRDefault="00000000">
            <w:r>
              <w:rPr>
                <w:b/>
                <w:bCs/>
                <w:sz w:val="17"/>
                <w:szCs w:val="20"/>
              </w:rPr>
              <w:t>Risk, Ethics &amp; Sustainability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8F158F2" w14:textId="77777777" w:rsidR="005C0B24" w:rsidRDefault="00000000">
            <w:r>
              <w:rPr>
                <w:sz w:val="17"/>
                <w:szCs w:val="20"/>
              </w:rPr>
              <w:t>Affected parties, security, fairness, footprint, and safeguards are integrated</w:t>
            </w:r>
            <w:proofErr w:type="gramStart"/>
            <w:r>
              <w:rPr>
                <w:sz w:val="17"/>
                <w:szCs w:val="20"/>
              </w:rPr>
            </w:r>
            <w:proofErr w:type="gramEnd"/>
            <w:r>
              <w:rPr>
                <w:sz w:val="17"/>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DEE378C"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6D5D000"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2399572F" w14:textId="77777777" w:rsidR="005C0B24" w:rsidRDefault="00000000">
            <w:r>
              <w:rPr>
                <w:sz w:val="17"/>
                <w:szCs w:val="20"/>
              </w:rPr>
              <w:t>Incomplete, inaccurate, weakly supported, or not decision-ready</w:t>
            </w:r>
            <w:proofErr w:type="gramStart"/>
            <w:r>
              <w:rPr>
                <w:sz w:val="17"/>
                <w:szCs w:val="20"/>
              </w:rPr>
            </w:r>
            <w:proofErr w:type="gramEnd"/>
            <w:r>
              <w:rPr>
                <w:sz w:val="17"/>
                <w:szCs w:val="20"/>
              </w:rPr>
            </w:r>
          </w:p>
        </w:tc>
      </w:tr>
      <w:tr w:rsidR="005C0B24" w14:paraId="6702BD48"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45862E8" w14:textId="77777777" w:rsidR="005C0B24" w:rsidRDefault="00000000">
            <w:r>
              <w:rPr>
                <w:b/>
                <w:bCs/>
                <w:sz w:val="17"/>
                <w:szCs w:val="20"/>
              </w:rPr>
              <w:t>Communication (10%)</w:t>
            </w:r>
          </w:p>
        </w:tc>
        <w:tc>
          <w:tcPr>
            <w:tcW w:w="2000" w:type="dxa"/>
            <w:tcBorders>
              <w:top w:val="single" w:sz="1" w:space="0" w:color="999999"/>
              <w:left w:val="single" w:sz="1" w:space="0" w:color="999999"/>
              <w:bottom w:val="single" w:sz="1" w:space="0" w:color="999999"/>
              <w:right w:val="single" w:sz="1" w:space="0" w:color="999999"/>
            </w:tcBorders>
          </w:tcPr>
          <w:p w14:paraId="7DD7424F" w14:textId="77777777" w:rsidR="005C0B24" w:rsidRDefault="00000000">
            <w:r>
              <w:rPr>
                <w:sz w:val="17"/>
                <w:szCs w:val="20"/>
              </w:rPr>
              <w:t>Concise, reproducible, and documented</w:t>
            </w:r>
          </w:p>
        </w:tc>
        <w:tc>
          <w:tcPr>
            <w:tcW w:w="2000" w:type="dxa"/>
            <w:tcBorders>
              <w:top w:val="single" w:sz="1" w:space="0" w:color="999999"/>
              <w:left w:val="single" w:sz="1" w:space="0" w:color="999999"/>
              <w:bottom w:val="single" w:sz="1" w:space="0" w:color="999999"/>
              <w:right w:val="single" w:sz="1" w:space="0" w:color="999999"/>
            </w:tcBorders>
          </w:tcPr>
          <w:p w14:paraId="4617BD6C"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7CAA14B"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39A718B" w14:textId="77777777" w:rsidR="005C0B24" w:rsidRDefault="00000000">
            <w:r>
              <w:rPr>
                <w:sz w:val="17"/>
                <w:szCs w:val="20"/>
              </w:rPr>
              <w:t>Incomplete, inaccurate, weakly supported, or not decision-ready</w:t>
            </w:r>
          </w:p>
        </w:tc>
      </w:tr>
    </w:tbl>
    <w:p w14:paraId="6F24608D" w14:textId="77777777" w:rsidR="005C0B24" w:rsidRDefault="005C0B24"/>
    <w:p w14:paraId="6198E28E" w14:textId="77777777" w:rsidR="005C0B24" w:rsidRDefault="00000000">
      <w:r>
        <w:br w:type="page"/>
      </w:r>
    </w:p>
    <w:p w14:paraId="413839A0" w14:textId="77777777" w:rsidR="005C0B24" w:rsidRDefault="00000000">
      <w:pPr>
        <w:pStyle w:val="Heading2"/>
      </w:pPr>
      <w:r>
        <w:t>7.3 Midterm Examination (Summative Assessment 1) - 20%</w:t>
      </w:r>
    </w:p>
    <w:p w14:paraId="25079960" w14:textId="77777777" w:rsidR="005C0B24" w:rsidRDefault="00000000">
      <w:pPr>
        <w:spacing w:before="80" w:after="60"/>
      </w:pPr>
      <w:r>
        <w:t>Learning Outcomes Addressed: CLO1, CLO2, CLO3, CLO4</w:t>
      </w:r>
    </w:p>
    <w:p w14:paraId="2F93C115" w14:textId="77777777" w:rsidR="005C0B24" w:rsidRDefault="00000000">
      <w:pPr>
        <w:spacing w:before="60" w:after="60"/>
      </w:pPr>
      <w:r>
        <w:t>Due Date: Week 7</w:t>
      </w:r>
    </w:p>
    <w:p w14:paraId="526307DD" w14:textId="77777777" w:rsidR="005C0B24" w:rsidRDefault="00000000">
      <w:pPr>
        <w:pStyle w:val="Heading3"/>
      </w:pPr>
      <w:r>
        <w:t>Description</w:t>
      </w:r>
    </w:p>
    <w:p w14:paraId="3C317CD5" w14:textId="77777777" w:rsidR="005C0B24" w:rsidRDefault="00000000">
      <w:pPr>
        <w:spacing w:before="80" w:after="80"/>
      </w:pPr>
      <w:r>
        <w:t>The individual examination assesses independent mastery of problem framing, data, supervised learning, forecasting, validation, NLP, GenAI, RAG, agents, value, and human oversight.</w:t>
      </w:r>
    </w:p>
    <w:p w14:paraId="518EBF29" w14:textId="77777777" w:rsidR="005C0B24" w:rsidRDefault="00000000">
      <w:pPr>
        <w:pStyle w:val="Heading3"/>
      </w:pPr>
      <w:r>
        <w:t>Requirements</w:t>
      </w:r>
    </w:p>
    <w:p w14:paraId="6C48622E" w14:textId="77777777" w:rsidR="005C0B24" w:rsidRDefault="00000000">
      <w:pPr>
        <w:pStyle w:val="ListParagraph"/>
        <w:numPr>
          <w:ilvl w:val="0"/>
          <w:numId w:val="5"/>
        </w:numPr>
        <w:spacing w:before="80" w:after="80"/>
      </w:pPr>
      <w:r>
        <w:t>Diagnose financial problem-method fit and non-AI alternatives</w:t>
      </w:r>
    </w:p>
    <w:p w14:paraId="2FEB7A32" w14:textId="77777777" w:rsidR="005C0B24" w:rsidRDefault="00000000">
      <w:pPr>
        <w:pStyle w:val="ListParagraph"/>
        <w:numPr>
          <w:ilvl w:val="0"/>
          <w:numId w:val="5"/>
        </w:numPr>
        <w:spacing w:before="80" w:after="80"/>
      </w:pPr>
      <w:r>
        <w:t>Analyze data, labels, leakage, temporal structure, quality, privacy, and bias</w:t>
      </w:r>
    </w:p>
    <w:p w14:paraId="77BB90D3" w14:textId="77777777" w:rsidR="005C0B24" w:rsidRDefault="00000000">
      <w:pPr>
        <w:pStyle w:val="ListParagraph"/>
        <w:numPr>
          <w:ilvl w:val="0"/>
          <w:numId w:val="5"/>
        </w:numPr>
        <w:spacing w:before="80" w:after="80"/>
      </w:pPr>
      <w:r>
        <w:t>Select and interpret models, metrics, thresholds, backtests, and error evidence</w:t>
      </w:r>
    </w:p>
    <w:p w14:paraId="71AFE57C" w14:textId="77777777" w:rsidR="005C0B24" w:rsidRDefault="00000000">
      <w:pPr>
        <w:pStyle w:val="ListParagraph"/>
        <w:numPr>
          <w:ilvl w:val="0"/>
          <w:numId w:val="5"/>
        </w:numPr>
        <w:spacing w:before="80" w:after="80"/>
      </w:pPr>
      <w:r>
        <w:t>Evaluate NLP/GenAI/RAG/agent workflows, hallucination, security, and human control</w:t>
      </w:r>
    </w:p>
    <w:p w14:paraId="0403C98D" w14:textId="77777777" w:rsidR="005C0B24" w:rsidRDefault="00000000">
      <w:pPr>
        <w:pStyle w:val="ListParagraph"/>
        <w:numPr>
          <w:ilvl w:val="0"/>
          <w:numId w:val="5"/>
        </w:numPr>
        <w:spacing w:before="80" w:after="80"/>
      </w:pPr>
      <w:r>
        <w:t>Recommend and defend a financially and ethically proportionate solution</w:t>
      </w:r>
    </w:p>
    <w:p w14:paraId="2057D14F" w14:textId="77777777" w:rsidR="005C0B24" w:rsidRDefault="00000000">
      <w:pPr>
        <w:spacing w:before="80" w:after="60"/>
      </w:pPr>
      <w:r>
        <w:t>Format: 120-minute examination with applied short answers, evidence interpretation, analytical work, and an integrated decision case</w:t>
      </w:r>
    </w:p>
    <w:p w14:paraId="6405882F" w14:textId="77777777" w:rsidR="005C0B24" w:rsidRDefault="00000000">
      <w:pPr>
        <w:spacing w:before="60" w:after="60"/>
      </w:pPr>
      <w:r>
        <w:t>Conditions: Individual work; approved reference sheet and calculator permitted; generative AI not permitted</w:t>
      </w:r>
    </w:p>
    <w:p w14:paraId="43464DAA" w14:textId="77777777" w:rsidR="005C0B24" w:rsidRDefault="005C0B24"/>
    <w:p w14:paraId="7B1E3D62" w14:textId="77777777" w:rsidR="005C0B24" w:rsidRDefault="00000000">
      <w:pPr>
        <w:pStyle w:val="Heading3"/>
      </w:pPr>
      <w:r>
        <w:t>Midterm Examination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0"/>
        <w:gridCol w:w="1838"/>
        <w:gridCol w:w="1839"/>
        <w:gridCol w:w="1839"/>
        <w:gridCol w:w="1698"/>
      </w:tblGrid>
      <w:tr w:rsidR="005C0B24" w14:paraId="74AE4B33"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5225D582"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07CAE47"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A36894D"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93E0898"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1BDC7CD9" w14:textId="77777777" w:rsidR="005C0B24" w:rsidRDefault="00000000">
            <w:pPr>
              <w:jc w:val="center"/>
            </w:pPr>
            <w:r>
              <w:rPr>
                <w:b/>
                <w:bCs/>
                <w:color w:val="FFFFFF"/>
                <w:sz w:val="20"/>
                <w:szCs w:val="20"/>
              </w:rPr>
              <w:t>Needs Improvement (1)</w:t>
            </w:r>
          </w:p>
        </w:tc>
      </w:tr>
      <w:tr w:rsidR="005C0B24" w14:paraId="621C80C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5D87D079" w14:textId="77777777" w:rsidR="005C0B24" w:rsidRDefault="00000000">
            <w:r>
              <w:rPr>
                <w:b/>
                <w:bCs/>
                <w:sz w:val="20"/>
                <w:szCs w:val="20"/>
              </w:rPr>
              <w:t>Problem &amp; Data (20%)</w:t>
            </w:r>
          </w:p>
        </w:tc>
        <w:tc>
          <w:tcPr>
            <w:tcW w:w="2000" w:type="dxa"/>
            <w:tcBorders>
              <w:top w:val="single" w:sz="1" w:space="0" w:color="999999"/>
              <w:left w:val="single" w:sz="1" w:space="0" w:color="999999"/>
              <w:bottom w:val="single" w:sz="1" w:space="0" w:color="999999"/>
              <w:right w:val="single" w:sz="1" w:space="0" w:color="999999"/>
            </w:tcBorders>
          </w:tcPr>
          <w:p w14:paraId="3E558FFE" w14:textId="77777777" w:rsidR="005C0B24" w:rsidRDefault="00000000">
            <w:r>
              <w:rPr>
                <w:sz w:val="20"/>
                <w:szCs w:val="20"/>
              </w:rPr>
              <w:t>Problem-method fit and data risks are accurate</w:t>
            </w:r>
          </w:p>
        </w:tc>
        <w:tc>
          <w:tcPr>
            <w:tcW w:w="2000" w:type="dxa"/>
            <w:tcBorders>
              <w:top w:val="single" w:sz="1" w:space="0" w:color="999999"/>
              <w:left w:val="single" w:sz="1" w:space="0" w:color="999999"/>
              <w:bottom w:val="single" w:sz="1" w:space="0" w:color="999999"/>
              <w:right w:val="single" w:sz="1" w:space="0" w:color="999999"/>
            </w:tcBorders>
          </w:tcPr>
          <w:p w14:paraId="7381DB89"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7D015E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4E5E203" w14:textId="77777777" w:rsidR="005C0B24" w:rsidRDefault="00000000">
            <w:r>
              <w:rPr>
                <w:sz w:val="20"/>
                <w:szCs w:val="20"/>
              </w:rPr>
              <w:t>Incomplete, inaccurate, weakly supported, or not decision-ready</w:t>
            </w:r>
          </w:p>
        </w:tc>
      </w:tr>
      <w:tr w:rsidR="005C0B24" w14:paraId="5B700B2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7A853D83" w14:textId="77777777" w:rsidR="005C0B24" w:rsidRDefault="00000000">
            <w:r>
              <w:rPr>
                <w:b/>
                <w:bCs/>
                <w:sz w:val="20"/>
                <w:szCs w:val="20"/>
              </w:rPr>
              <w:t>Models &amp; Validation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95C805" w14:textId="77777777" w:rsidR="005C0B24" w:rsidRDefault="00000000">
            <w:r>
              <w:rPr>
                <w:sz w:val="20"/>
                <w:szCs w:val="20"/>
              </w:rPr>
              <w:t>Models, baselines, metrics, and temporal tests are correct</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127445A"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A76170C"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F5F05D8" w14:textId="77777777" w:rsidR="005C0B24" w:rsidRDefault="00000000">
            <w:r>
              <w:rPr>
                <w:sz w:val="20"/>
                <w:szCs w:val="20"/>
              </w:rPr>
              <w:t>Incomplete, inaccurate, weakly supported, or not decision-ready</w:t>
            </w:r>
          </w:p>
        </w:tc>
      </w:tr>
      <w:tr w:rsidR="005C0B24" w14:paraId="76FE8539"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469CA23" w14:textId="77777777" w:rsidR="005C0B24" w:rsidRDefault="00000000">
            <w:r>
              <w:rPr>
                <w:b/>
                <w:bCs/>
                <w:sz w:val="20"/>
                <w:szCs w:val="20"/>
              </w:rPr>
              <w:t>NLP/GenAI &amp; Workflows (20%)</w:t>
            </w:r>
          </w:p>
        </w:tc>
        <w:tc>
          <w:tcPr>
            <w:tcW w:w="2000" w:type="dxa"/>
            <w:tcBorders>
              <w:top w:val="single" w:sz="1" w:space="0" w:color="999999"/>
              <w:left w:val="single" w:sz="1" w:space="0" w:color="999999"/>
              <w:bottom w:val="single" w:sz="1" w:space="0" w:color="999999"/>
              <w:right w:val="single" w:sz="1" w:space="0" w:color="999999"/>
            </w:tcBorders>
          </w:tcPr>
          <w:p w14:paraId="197C862C" w14:textId="77777777" w:rsidR="005C0B24" w:rsidRDefault="00000000">
            <w:r>
              <w:rPr>
                <w:sz w:val="20"/>
                <w:szCs w:val="20"/>
              </w:rPr>
              <w:t>Retrieval, agents, errors, and human control are rigorous</w:t>
            </w:r>
          </w:p>
        </w:tc>
        <w:tc>
          <w:tcPr>
            <w:tcW w:w="2000" w:type="dxa"/>
            <w:tcBorders>
              <w:top w:val="single" w:sz="1" w:space="0" w:color="999999"/>
              <w:left w:val="single" w:sz="1" w:space="0" w:color="999999"/>
              <w:bottom w:val="single" w:sz="1" w:space="0" w:color="999999"/>
              <w:right w:val="single" w:sz="1" w:space="0" w:color="999999"/>
            </w:tcBorders>
          </w:tcPr>
          <w:p w14:paraId="5933F75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39A57929"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1C25F396" w14:textId="77777777" w:rsidR="005C0B24" w:rsidRDefault="00000000">
            <w:r>
              <w:rPr>
                <w:sz w:val="20"/>
                <w:szCs w:val="20"/>
              </w:rPr>
              <w:t>Incomplete, inaccurate, weakly supported, or not decision-ready</w:t>
            </w:r>
          </w:p>
        </w:tc>
      </w:tr>
      <w:tr w:rsidR="005C0B24" w14:paraId="49C5AD5A"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D49E3B4" w14:textId="77777777" w:rsidR="005C0B24" w:rsidRDefault="00000000">
            <w:r>
              <w:rPr>
                <w:b/>
                <w:bCs/>
                <w:sz w:val="20"/>
                <w:szCs w:val="20"/>
              </w:rPr>
              <w:t>Risk, Ethics &amp; Value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6B13DF1" w14:textId="77777777" w:rsidR="005C0B24" w:rsidRDefault="00000000">
            <w:r>
              <w:rPr>
                <w:sz w:val="20"/>
                <w:szCs w:val="20"/>
              </w:rPr>
              <w:t>Financial value, affected parties, security, and limitations are integrated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48A22051"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EBE8E22"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3F5F6580" w14:textId="77777777" w:rsidR="005C0B24" w:rsidRDefault="00000000">
            <w:r>
              <w:rPr>
                <w:sz w:val="20"/>
                <w:szCs w:val="20"/>
              </w:rPr>
              <w:t>Incomplete, inaccurate, weakly supported, or not decision-ready</w:t>
            </w:r>
          </w:p>
        </w:tc>
      </w:tr>
      <w:tr w:rsidR="005C0B24" w14:paraId="37F3B908"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F9824F8" w14:textId="77777777" w:rsidR="005C0B24" w:rsidRDefault="00000000">
            <w:r>
              <w:rPr>
                <w:b/>
                <w:bCs/>
                <w:sz w:val="20"/>
                <w:szCs w:val="20"/>
              </w:rPr>
              <w:t>Recommendation (15%)</w:t>
            </w:r>
          </w:p>
        </w:tc>
        <w:tc>
          <w:tcPr>
            <w:tcW w:w="2000" w:type="dxa"/>
            <w:tcBorders>
              <w:top w:val="single" w:sz="1" w:space="0" w:color="999999"/>
              <w:left w:val="single" w:sz="1" w:space="0" w:color="999999"/>
              <w:bottom w:val="single" w:sz="1" w:space="0" w:color="999999"/>
              <w:right w:val="single" w:sz="1" w:space="0" w:color="999999"/>
            </w:tcBorders>
          </w:tcPr>
          <w:p w14:paraId="4ACF1EAD" w14:textId="77777777" w:rsidR="005C0B24" w:rsidRDefault="00000000">
            <w:r>
              <w:rPr>
                <w:sz w:val="20"/>
                <w:szCs w:val="20"/>
              </w:rPr>
              <w:t>Decision is concise and defensible</w:t>
            </w:r>
          </w:p>
        </w:tc>
        <w:tc>
          <w:tcPr>
            <w:tcW w:w="2000" w:type="dxa"/>
            <w:tcBorders>
              <w:top w:val="single" w:sz="1" w:space="0" w:color="999999"/>
              <w:left w:val="single" w:sz="1" w:space="0" w:color="999999"/>
              <w:bottom w:val="single" w:sz="1" w:space="0" w:color="999999"/>
              <w:right w:val="single" w:sz="1" w:space="0" w:color="999999"/>
            </w:tcBorders>
          </w:tcPr>
          <w:p w14:paraId="06D8B1D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22C04B0"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2DBC9D85" w14:textId="77777777" w:rsidR="005C0B24" w:rsidRDefault="00000000">
            <w:r>
              <w:rPr>
                <w:sz w:val="20"/>
                <w:szCs w:val="20"/>
              </w:rPr>
              <w:t>Incomplete, inaccurate, weakly supported, or not decision-ready</w:t>
            </w:r>
          </w:p>
        </w:tc>
      </w:tr>
    </w:tbl>
    <w:p w14:paraId="1C0E26D9" w14:textId="77777777" w:rsidR="005C0B24" w:rsidRDefault="005C0B24"/>
    <w:p w14:paraId="65F51C7C" w14:textId="77777777" w:rsidR="005C0B24" w:rsidRDefault="00000000">
      <w:pPr>
        <w:pageBreakBefore w:val="0"/>
      </w:pPr>
      <w:r/>
    </w:p>
    <w:p w14:paraId="0752B018" w14:textId="77777777" w:rsidR="005C0B24" w:rsidRDefault="00000000">
      <w:pPr>
        <w:pStyle w:val="Heading2"/>
      </w:pPr>
      <w:r>
        <w:t>7.4 Responsible AI Validation &amp; Governance Memo (Summative Assessment 2) - 15%</w:t>
      </w:r>
    </w:p>
    <w:p w14:paraId="0A3A438B" w14:textId="77777777" w:rsidR="005C0B24" w:rsidRDefault="00000000">
      <w:pPr>
        <w:spacing w:before="80" w:after="60"/>
      </w:pPr>
      <w:r>
        <w:t>Learning Outcomes Addressed: CLO2, CLO3, CLO4</w:t>
      </w:r>
    </w:p>
    <w:p w14:paraId="783DCF29" w14:textId="77777777" w:rsidR="005C0B24" w:rsidRDefault="00000000">
      <w:pPr>
        <w:spacing w:before="60" w:after="60"/>
      </w:pPr>
      <w:r>
        <w:t>Due Date: Week 10</w:t>
      </w:r>
    </w:p>
    <w:p w14:paraId="7641436A" w14:textId="77777777" w:rsidR="005C0B24" w:rsidRDefault="00000000">
      <w:pPr>
        <w:pStyle w:val="Heading3"/>
      </w:pPr>
      <w:r>
        <w:t>Description</w:t>
      </w:r>
    </w:p>
    <w:p w14:paraId="40C42C86" w14:textId="77777777" w:rsidR="005C0B24" w:rsidRDefault="00000000">
      <w:pPr>
        <w:spacing w:before="80" w:after="80"/>
      </w:pPr>
      <w:r>
        <w:t>Students prepare and defend a validation and governance memorandum for a material financial-AI use case.</w:t>
      </w:r>
    </w:p>
    <w:p w14:paraId="40ECE3A0" w14:textId="77777777" w:rsidR="005C0B24" w:rsidRDefault="00000000">
      <w:pPr>
        <w:pStyle w:val="Heading3"/>
      </w:pPr>
      <w:r>
        <w:t>Assignment Focus</w:t>
      </w:r>
    </w:p>
    <w:p w14:paraId="5AE54DE3" w14:textId="77777777" w:rsidR="005C0B24" w:rsidRDefault="00000000">
      <w:pPr>
        <w:spacing w:before="80" w:after="80"/>
      </w:pPr>
      <w:r>
        <w:t>The memorandum distinguishes technical performance, financial value, affected-party outcomes, sustainability effects, regulation, uncertainty, and accountable judgment.</w:t>
      </w:r>
    </w:p>
    <w:p w14:paraId="29E9D25C" w14:textId="77777777" w:rsidR="005C0B24" w:rsidRDefault="00000000">
      <w:pPr>
        <w:pStyle w:val="Heading3"/>
      </w:pPr>
      <w:r>
        <w:t>Requirements</w:t>
      </w:r>
    </w:p>
    <w:p w14:paraId="0A37E58C" w14:textId="77777777" w:rsidR="005C0B24" w:rsidRDefault="00000000">
      <w:pPr>
        <w:pStyle w:val="ListParagraph"/>
        <w:numPr>
          <w:ilvl w:val="0"/>
          <w:numId w:val="6"/>
        </w:numPr>
        <w:spacing w:before="80" w:after="80"/>
      </w:pPr>
      <w:r>
        <w:t>Use case, affected parties, baseline, model/workflow, decision rights, and risk tier</w:t>
      </w:r>
    </w:p>
    <w:p w14:paraId="1D6DE256" w14:textId="77777777" w:rsidR="005C0B24" w:rsidRDefault="00000000">
      <w:pPr>
        <w:pStyle w:val="ListParagraph"/>
        <w:numPr>
          <w:ilvl w:val="0"/>
          <w:numId w:val="6"/>
        </w:numPr>
        <w:spacing w:before="80" w:after="80"/>
      </w:pPr>
      <w:r>
        <w:t>Performance, temporal, robustness, fairness, explainability, and financial-value tests</w:t>
      </w:r>
    </w:p>
    <w:p w14:paraId="1B90B2BE" w14:textId="77777777" w:rsidR="005C0B24" w:rsidRDefault="00000000">
      <w:pPr>
        <w:pStyle w:val="ListParagraph"/>
        <w:numPr>
          <w:ilvl w:val="0"/>
          <w:numId w:val="6"/>
        </w:numPr>
        <w:spacing w:before="80" w:after="80"/>
      </w:pPr>
      <w:r>
        <w:t>Security, privacy, third-party, drift, concentration, human-factor, and incident analysis</w:t>
      </w:r>
    </w:p>
    <w:p w14:paraId="1925F107" w14:textId="77777777" w:rsidR="005C0B24" w:rsidRDefault="00000000">
      <w:pPr>
        <w:pStyle w:val="ListParagraph"/>
        <w:numPr>
          <w:ilvl w:val="0"/>
          <w:numId w:val="6"/>
        </w:numPr>
        <w:spacing w:before="80" w:after="80"/>
      </w:pPr>
      <w:r>
        <w:t>Climate/nature application and AI energy/water/hardware/labour/accessibility effects where material</w:t>
      </w:r>
    </w:p>
    <w:p w14:paraId="5F9C5064" w14:textId="77777777" w:rsidR="005C0B24" w:rsidRDefault="00000000">
      <w:pPr>
        <w:pStyle w:val="ListParagraph"/>
        <w:numPr>
          <w:ilvl w:val="0"/>
          <w:numId w:val="6"/>
        </w:numPr>
        <w:spacing w:before="80" w:after="80"/>
      </w:pPr>
      <w:r>
        <w:t>Controls, validation, human oversight, monitoring, escalation, recourse, retirement, and governance</w:t>
      </w:r>
    </w:p>
    <w:p w14:paraId="0AC4E4AC" w14:textId="77777777" w:rsidR="005C0B24" w:rsidRDefault="00000000">
      <w:pPr>
        <w:pStyle w:val="ListParagraph"/>
        <w:numPr>
          <w:ilvl w:val="0"/>
          <w:numId w:val="6"/>
        </w:numPr>
        <w:spacing w:before="80" w:after="80"/>
      </w:pPr>
      <w:r>
        <w:t>Complete evidence, data/model provenance, limitations, regulation, and AI Usage Statement</w:t>
      </w:r>
    </w:p>
    <w:p w14:paraId="3E8553E1" w14:textId="77777777" w:rsidR="005C0B24" w:rsidRDefault="00000000">
      <w:pPr>
        <w:spacing w:before="80" w:after="60"/>
      </w:pPr>
      <w:r>
        <w:t>Total Length: 1,800-2,200 words plus validation, model-card, sustainability, control, and monitoring exhibits</w:t>
      </w:r>
    </w:p>
    <w:p w14:paraId="1BEFBDD3" w14:textId="77777777" w:rsidR="005C0B24" w:rsidRDefault="00000000">
      <w:pPr>
        <w:spacing w:before="60" w:after="60"/>
      </w:pPr>
      <w:r>
        <w:t>Format: Professional decision memorandum, auditable exhibits, and 5-7 minute individual review; submit through the LMS</w:t>
      </w:r>
    </w:p>
    <w:p w14:paraId="57520E62" w14:textId="77777777" w:rsidR="005C0B24" w:rsidRDefault="005C0B24"/>
    <w:p w14:paraId="01FEB16D" w14:textId="77777777" w:rsidR="005C0B24" w:rsidRDefault="00000000">
      <w:pPr>
        <w:pStyle w:val="Heading3"/>
      </w:pPr>
      <w:r>
        <w:t>Responsible AI Validation &amp; Governance Memo Rubric</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9"/>
        <w:gridCol w:w="1874"/>
        <w:gridCol w:w="1912"/>
        <w:gridCol w:w="1861"/>
        <w:gridCol w:w="1678"/>
      </w:tblGrid>
      <w:tr w:rsidR="005C0B24" w14:paraId="6730277D"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22E964B0"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6EC86F5B"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A64E87A"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2C3751E2"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614D2277" w14:textId="77777777" w:rsidR="005C0B24" w:rsidRDefault="00000000">
            <w:pPr>
              <w:jc w:val="center"/>
            </w:pPr>
            <w:r>
              <w:rPr>
                <w:b/>
                <w:bCs/>
                <w:color w:val="FFFFFF"/>
                <w:sz w:val="20"/>
                <w:szCs w:val="20"/>
              </w:rPr>
              <w:t>Needs Improvement (1)</w:t>
            </w:r>
          </w:p>
        </w:tc>
      </w:tr>
      <w:tr w:rsidR="005C0B24" w14:paraId="0828299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D67D4B5" w14:textId="77777777" w:rsidR="005C0B24" w:rsidRDefault="00000000">
            <w:r>
              <w:rPr>
                <w:b/>
                <w:bCs/>
                <w:sz w:val="20"/>
                <w:szCs w:val="20"/>
              </w:rPr>
              <w:t>Use Case &amp; Risk Tier (15%)</w:t>
            </w:r>
          </w:p>
        </w:tc>
        <w:tc>
          <w:tcPr>
            <w:tcW w:w="2000" w:type="dxa"/>
            <w:tcBorders>
              <w:top w:val="single" w:sz="1" w:space="0" w:color="999999"/>
              <w:left w:val="single" w:sz="1" w:space="0" w:color="999999"/>
              <w:bottom w:val="single" w:sz="1" w:space="0" w:color="999999"/>
              <w:right w:val="single" w:sz="1" w:space="0" w:color="999999"/>
            </w:tcBorders>
          </w:tcPr>
          <w:p w14:paraId="5357E59D" w14:textId="77777777" w:rsidR="005C0B24" w:rsidRDefault="00000000">
            <w:r>
              <w:rPr>
                <w:sz w:val="20"/>
                <w:szCs w:val="20"/>
              </w:rPr>
              <w:t>Scope, affected parties, model, and decision rights are precise</w:t>
            </w:r>
          </w:p>
        </w:tc>
        <w:tc>
          <w:tcPr>
            <w:tcW w:w="2000" w:type="dxa"/>
            <w:tcBorders>
              <w:top w:val="single" w:sz="1" w:space="0" w:color="999999"/>
              <w:left w:val="single" w:sz="1" w:space="0" w:color="999999"/>
              <w:bottom w:val="single" w:sz="1" w:space="0" w:color="999999"/>
              <w:right w:val="single" w:sz="1" w:space="0" w:color="999999"/>
            </w:tcBorders>
          </w:tcPr>
          <w:p w14:paraId="6E10AB46"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0878435"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9E7AEC2" w14:textId="77777777" w:rsidR="005C0B24" w:rsidRDefault="00000000">
            <w:r>
              <w:rPr>
                <w:sz w:val="20"/>
                <w:szCs w:val="20"/>
              </w:rPr>
              <w:t>Incomplete, inaccurate, weakly supported, or not decision-ready</w:t>
            </w:r>
          </w:p>
        </w:tc>
      </w:tr>
      <w:tr w:rsidR="005C0B24" w14:paraId="1692013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07D0228F" w14:textId="77777777" w:rsidR="005C0B24" w:rsidRDefault="00000000">
            <w:r>
              <w:rPr>
                <w:b/>
                <w:bCs/>
                <w:sz w:val="20"/>
                <w:szCs w:val="20"/>
              </w:rPr>
              <w:t>Validation &amp; Value (20%)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6CA6ADD" w14:textId="77777777" w:rsidR="005C0B24" w:rsidRDefault="00000000">
            <w:r>
              <w:rPr>
                <w:sz w:val="20"/>
                <w:szCs w:val="20"/>
              </w:rPr>
              <w:t>Performance, robustness, fairness, and economics are rigorous</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E7292DA"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C78849E"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36848FEB" w14:textId="77777777" w:rsidR="005C0B24" w:rsidRDefault="00000000">
            <w:r>
              <w:rPr>
                <w:sz w:val="20"/>
                <w:szCs w:val="20"/>
              </w:rPr>
              <w:t>Incomplete, inaccurate, weakly supported, or not decision-ready</w:t>
            </w:r>
          </w:p>
        </w:tc>
      </w:tr>
      <w:tr w:rsidR="005C0B24" w14:paraId="039D9B9F"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7A456275" w14:textId="77777777" w:rsidR="005C0B24" w:rsidRDefault="00000000">
            <w:r>
              <w:rPr>
                <w:b/>
                <w:bCs/>
                <w:sz w:val="20"/>
                <w:szCs w:val="20"/>
              </w:rPr>
              <w:t>Security, Privacy &amp; Model Risk (20%)</w:t>
            </w:r>
          </w:p>
        </w:tc>
        <w:tc>
          <w:tcPr>
            <w:tcW w:w="2000" w:type="dxa"/>
            <w:tcBorders>
              <w:top w:val="single" w:sz="1" w:space="0" w:color="999999"/>
              <w:left w:val="single" w:sz="1" w:space="0" w:color="999999"/>
              <w:bottom w:val="single" w:sz="1" w:space="0" w:color="999999"/>
              <w:right w:val="single" w:sz="1" w:space="0" w:color="999999"/>
            </w:tcBorders>
          </w:tcPr>
          <w:p w14:paraId="52DF2DA5" w14:textId="77777777" w:rsidR="005C0B24" w:rsidRDefault="00000000">
            <w:r>
              <w:rPr>
                <w:sz w:val="20"/>
                <w:szCs w:val="20"/>
              </w:rPr>
              <w:t>Threats, drift, vendors, concentration, and incidents are controlled</w:t>
            </w:r>
          </w:p>
        </w:tc>
        <w:tc>
          <w:tcPr>
            <w:tcW w:w="2000" w:type="dxa"/>
            <w:tcBorders>
              <w:top w:val="single" w:sz="1" w:space="0" w:color="999999"/>
              <w:left w:val="single" w:sz="1" w:space="0" w:color="999999"/>
              <w:bottom w:val="single" w:sz="1" w:space="0" w:color="999999"/>
              <w:right w:val="single" w:sz="1" w:space="0" w:color="999999"/>
            </w:tcBorders>
          </w:tcPr>
          <w:p w14:paraId="56E6F89E"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75DCB1E4"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2EA178A2" w14:textId="77777777" w:rsidR="005C0B24" w:rsidRDefault="00000000">
            <w:r>
              <w:rPr>
                <w:sz w:val="20"/>
                <w:szCs w:val="20"/>
              </w:rPr>
              <w:t>Incomplete, inaccurate, weakly supported, or not decision-ready</w:t>
            </w:r>
          </w:p>
        </w:tc>
      </w:tr>
      <w:tr w:rsidR="005C0B24" w14:paraId="20CBA59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5067E226" w14:textId="77777777" w:rsidR="005C0B24" w:rsidRDefault="00000000">
            <w:r>
              <w:rPr>
                <w:b/>
                <w:bCs/>
                <w:sz w:val="20"/>
                <w:szCs w:val="20"/>
              </w:rPr>
              <w:t>Sustainability &amp; Affected Parties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C5BBF45" w14:textId="77777777" w:rsidR="005C0B24" w:rsidRDefault="00000000">
            <w:r>
              <w:rPr>
                <w:sz w:val="20"/>
                <w:szCs w:val="20"/>
              </w:rPr>
              <w:t>Use and footprint effects are evidence based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6C5906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440E309"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852852B" w14:textId="77777777" w:rsidR="005C0B24" w:rsidRDefault="00000000">
            <w:r>
              <w:rPr>
                <w:sz w:val="20"/>
                <w:szCs w:val="20"/>
              </w:rPr>
              <w:t>Incomplete, inaccurate, weakly supported, or not decision-ready</w:t>
            </w:r>
          </w:p>
        </w:tc>
      </w:tr>
      <w:tr w:rsidR="005C0B24" w14:paraId="24939665"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F9CDCC3" w14:textId="77777777" w:rsidR="005C0B24" w:rsidRDefault="00000000">
            <w:r>
              <w:rPr>
                <w:b/>
                <w:bCs/>
                <w:sz w:val="20"/>
                <w:szCs w:val="20"/>
              </w:rPr>
              <w:t>Governance &amp; Monitoring (20%)</w:t>
            </w:r>
          </w:p>
        </w:tc>
        <w:tc>
          <w:tcPr>
            <w:tcW w:w="2000" w:type="dxa"/>
            <w:tcBorders>
              <w:top w:val="single" w:sz="1" w:space="0" w:color="999999"/>
              <w:left w:val="single" w:sz="1" w:space="0" w:color="999999"/>
              <w:bottom w:val="single" w:sz="1" w:space="0" w:color="999999"/>
              <w:right w:val="single" w:sz="1" w:space="0" w:color="999999"/>
            </w:tcBorders>
          </w:tcPr>
          <w:p w14:paraId="7FCDFA2E" w14:textId="77777777" w:rsidR="005C0B24" w:rsidRDefault="00000000">
            <w:r>
              <w:rPr>
                <w:sz w:val="20"/>
                <w:szCs w:val="20"/>
              </w:rPr>
              <w:t>Oversight, recourse, escalation, and retirement are actionable</w:t>
            </w:r>
          </w:p>
        </w:tc>
        <w:tc>
          <w:tcPr>
            <w:tcW w:w="2000" w:type="dxa"/>
            <w:tcBorders>
              <w:top w:val="single" w:sz="1" w:space="0" w:color="999999"/>
              <w:left w:val="single" w:sz="1" w:space="0" w:color="999999"/>
              <w:bottom w:val="single" w:sz="1" w:space="0" w:color="999999"/>
              <w:right w:val="single" w:sz="1" w:space="0" w:color="999999"/>
            </w:tcBorders>
          </w:tcPr>
          <w:p w14:paraId="1C03B2A5"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54E92833"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0FB81894" w14:textId="77777777" w:rsidR="005C0B24" w:rsidRDefault="00000000">
            <w:r>
              <w:rPr>
                <w:sz w:val="20"/>
                <w:szCs w:val="20"/>
              </w:rPr>
              <w:t>Incomplete, inaccurate, weakly supported, or not decision-ready</w:t>
            </w:r>
          </w:p>
        </w:tc>
      </w:tr>
      <w:tr w:rsidR="005C0B24" w14:paraId="6AE0D96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CFD761C" w14:textId="77777777" w:rsidR="005C0B24" w:rsidRDefault="00000000">
            <w:r>
              <w:rPr>
                <w:b/>
                <w:bCs/>
                <w:sz w:val="20"/>
                <w:szCs w:val="20"/>
              </w:rPr>
              <w:t>Evidence &amp; AI Transparency (10%)</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2A8ECB6" w14:textId="77777777" w:rsidR="005C0B24" w:rsidRDefault="00000000">
            <w:r>
              <w:rPr>
                <w:sz w:val="20"/>
                <w:szCs w:val="20"/>
              </w:rPr>
              <w:t>Fully traceable and auditable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58DC21C"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A5C644A"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5806CF5" w14:textId="77777777" w:rsidR="005C0B24" w:rsidRDefault="00000000">
            <w:r>
              <w:rPr>
                <w:sz w:val="20"/>
                <w:szCs w:val="20"/>
              </w:rPr>
              <w:t>Incomplete, inaccurate, weakly supported, or not decision-ready</w:t>
            </w:r>
          </w:p>
        </w:tc>
      </w:tr>
    </w:tbl>
    <w:p w14:paraId="4F02366A" w14:textId="77777777" w:rsidR="005C0B24" w:rsidRDefault="005C0B24">
      <w:pPr>
        <w:pageBreakBefore w:val="0"/>
      </w:pPr>
    </w:p>
    <w:p w14:paraId="22EE5840" w14:textId="77777777" w:rsidR="005C0B24" w:rsidRDefault="00000000">
      <w:pPr>
        <w:pageBreakBefore w:val="0"/>
      </w:pPr>
      <w:r/>
    </w:p>
    <w:p w14:paraId="2CBC5DA0" w14:textId="77777777" w:rsidR="005C0B24" w:rsidRDefault="00000000">
      <w:pPr>
        <w:pStyle w:val="Heading1"/>
      </w:pPr>
      <w:r>
        <w:t>8. Final Project: AI-Enabled Finance Solution &amp; Deployment Plan (Summative Assessment 3) - 40%</w:t>
      </w:r>
    </w:p>
    <w:p w14:paraId="51609CD0" w14:textId="77777777" w:rsidR="005C0B24" w:rsidRDefault="00000000">
      <w:pPr>
        <w:spacing w:before="80" w:after="60"/>
      </w:pPr>
      <w:r>
        <w:t>Learning Outcomes Addressed: All course learning outcomes (CLO1-CLO5)</w:t>
      </w:r>
    </w:p>
    <w:p w14:paraId="026CC1AA" w14:textId="77777777" w:rsidR="005C0B24" w:rsidRDefault="005C0B24"/>
    <w:p w14:paraId="214E5207" w14:textId="77777777" w:rsidR="005C0B24" w:rsidRDefault="00000000">
      <w:pPr>
        <w:pStyle w:val="Heading2"/>
      </w:pPr>
      <w:r>
        <w:t>8.1 Project Overview</w:t>
      </w:r>
    </w:p>
    <w:p w14:paraId="54ADA405" w14:textId="77777777" w:rsidR="005C0B24" w:rsidRDefault="00000000">
      <w:pPr>
        <w:spacing w:before="80" w:after="80"/>
      </w:pPr>
      <w:r>
        <w:t>The final project is the signature assessment of Artificial Intelligence in Finance. Students develop and defend a tested prototype or workflow and a responsible deployment plan.</w:t>
      </w:r>
    </w:p>
    <w:p w14:paraId="247A3D9E" w14:textId="77777777" w:rsidR="005C0B24" w:rsidRDefault="005C0B24"/>
    <w:p w14:paraId="009A9C29" w14:textId="77777777" w:rsidR="005C0B24" w:rsidRDefault="00000000">
      <w:pPr>
        <w:pStyle w:val="Heading2"/>
      </w:pPr>
      <w:r>
        <w:t>8.2 Project Scope</w:t>
      </w:r>
    </w:p>
    <w:p w14:paraId="4665887E" w14:textId="77777777" w:rsidR="005C0B24" w:rsidRDefault="00000000">
      <w:pPr>
        <w:spacing w:before="80" w:after="80"/>
      </w:pPr>
      <w:r>
        <w:t>Each student selects an approved corporate-finance, investment, risk, banking, insurance, FinTech, compliance, reporting, or sustainable-finance use case with lawful non-confidential evidence.</w:t>
      </w:r>
    </w:p>
    <w:p w14:paraId="40321B12" w14:textId="77777777" w:rsidR="005C0B24" w:rsidRDefault="005C0B24"/>
    <w:p w14:paraId="5D4569EA" w14:textId="77777777" w:rsidR="005C0B24" w:rsidRDefault="00000000">
      <w:pPr>
        <w:pStyle w:val="Heading2"/>
      </w:pPr>
      <w:r>
        <w:t>8.3 Deliverables</w:t>
      </w:r>
    </w:p>
    <w:p w14:paraId="4AFD10D2" w14:textId="77777777" w:rsidR="005C0B24" w:rsidRDefault="00000000">
      <w:pPr>
        <w:pStyle w:val="Heading3"/>
      </w:pPr>
      <w:r>
        <w:t>AI-Enabled Finance Solution and Deployment Plan (3,500-4,500 words)</w:t>
      </w:r>
    </w:p>
    <w:p w14:paraId="697B27D2" w14:textId="77777777" w:rsidR="005C0B24" w:rsidRDefault="00000000">
      <w:pPr>
        <w:pStyle w:val="ListParagraph"/>
        <w:numPr>
          <w:ilvl w:val="0"/>
          <w:numId w:val="7"/>
        </w:numPr>
        <w:spacing w:before="80" w:after="80"/>
      </w:pPr>
      <w:r>
        <w:t>Executive Decision Brief: problem, solution, evidence, value, risks, decisions, and limitations</w:t>
      </w:r>
    </w:p>
    <w:p w14:paraId="34B393D5" w14:textId="77777777" w:rsidR="005C0B24" w:rsidRDefault="00000000">
      <w:pPr>
        <w:pStyle w:val="ListParagraph"/>
        <w:numPr>
          <w:ilvl w:val="0"/>
          <w:numId w:val="7"/>
        </w:numPr>
        <w:spacing w:before="80" w:after="80"/>
      </w:pPr>
      <w:r>
        <w:t>Problem/Data Diagnosis: decision, users, affected parties, baseline, lineage, quality, leakage, access, and constraints</w:t>
      </w:r>
    </w:p>
    <w:p w14:paraId="683B2579" w14:textId="77777777" w:rsidR="005C0B24" w:rsidRDefault="00000000">
      <w:pPr>
        <w:pStyle w:val="ListParagraph"/>
        <w:numPr>
          <w:ilvl w:val="0"/>
          <w:numId w:val="7"/>
        </w:numPr>
        <w:spacing w:before="80" w:after="80"/>
      </w:pPr>
      <w:r>
        <w:t>Prototype or Workflow: reproducible model/RAG/agent/process demonstration with documentation and safe test data</w:t>
      </w:r>
    </w:p>
    <w:p w14:paraId="40197DA8" w14:textId="77777777" w:rsidR="005C0B24" w:rsidRDefault="00000000">
      <w:pPr>
        <w:pStyle w:val="ListParagraph"/>
        <w:numPr>
          <w:ilvl w:val="0"/>
          <w:numId w:val="7"/>
        </w:numPr>
        <w:spacing w:before="80" w:after="80"/>
      </w:pPr>
      <w:r>
        <w:t>Evaluation: temporal validation, technical and financial metrics, robustness, subgroup/fairness, explainability, errors, and uncertainty</w:t>
      </w:r>
    </w:p>
    <w:p w14:paraId="2CF662AF" w14:textId="77777777" w:rsidR="005C0B24" w:rsidRDefault="00000000">
      <w:pPr>
        <w:pStyle w:val="ListParagraph"/>
        <w:numPr>
          <w:ilvl w:val="0"/>
          <w:numId w:val="7"/>
        </w:numPr>
        <w:spacing w:before="80" w:after="80"/>
      </w:pPr>
      <w:r>
        <w:t>Sustainability and Affected-Party Analysis: financial use, inclusion, accessibility, footprint, labour, rebound, distribution, and safeguards</w:t>
      </w:r>
    </w:p>
    <w:p w14:paraId="0334A673" w14:textId="77777777" w:rsidR="005C0B24" w:rsidRDefault="00000000">
      <w:pPr>
        <w:pStyle w:val="ListParagraph"/>
        <w:numPr>
          <w:ilvl w:val="0"/>
          <w:numId w:val="7"/>
        </w:numPr>
        <w:spacing w:before="80" w:after="80"/>
      </w:pPr>
      <w:r>
        <w:t>Governance and Controls: inventory, risk tier, validation, security, privacy, human oversight, monitoring, recourse, incident, and retirement</w:t>
      </w:r>
    </w:p>
    <w:p w14:paraId="15E23936" w14:textId="77777777" w:rsidR="005C0B24" w:rsidRDefault="00000000">
      <w:pPr>
        <w:pStyle w:val="ListParagraph"/>
        <w:numPr>
          <w:ilvl w:val="0"/>
          <w:numId w:val="7"/>
        </w:numPr>
        <w:spacing w:before="80" w:after="80"/>
      </w:pPr>
      <w:r>
        <w:t>Implementation and Value Realization: architecture, integration, vendors, skills, economics, roadmap, owners, gates, metrics, and change</w:t>
      </w:r>
    </w:p>
    <w:p w14:paraId="22B97F46" w14:textId="77777777" w:rsidR="005C0B24" w:rsidRDefault="00000000">
      <w:pPr>
        <w:pStyle w:val="ListParagraph"/>
        <w:numPr>
          <w:ilvl w:val="0"/>
          <w:numId w:val="7"/>
        </w:numPr>
        <w:spacing w:before="80" w:after="80"/>
      </w:pPr>
      <w:r>
        <w:t>Evidence and AI Record: sources, data/code/model provenance, prompts, tests, assumptions, limitations, reflection, and disclosure</w:t>
      </w:r>
    </w:p>
    <w:p w14:paraId="415462D1" w14:textId="77777777" w:rsidR="005C0B24" w:rsidRDefault="005C0B24"/>
    <w:p w14:paraId="5D5FC337" w14:textId="77777777" w:rsidR="005C0B24" w:rsidRDefault="00000000">
      <w:pPr>
        <w:pStyle w:val="Heading3"/>
      </w:pPr>
      <w:r>
        <w:t>Executive Presentation and Individual Oral Defence (12-15 minutes plus 5-10 minutes for questions)</w:t>
      </w:r>
    </w:p>
    <w:p w14:paraId="3DD10646" w14:textId="77777777" w:rsidR="005C0B24" w:rsidRDefault="00000000">
      <w:pPr>
        <w:pStyle w:val="ListParagraph"/>
        <w:numPr>
          <w:ilvl w:val="0"/>
          <w:numId w:val="3"/>
        </w:numPr>
        <w:spacing w:before="80" w:after="80"/>
      </w:pPr>
      <w:r>
        <w:t>Present during the Week 14 synchronous session</w:t>
      </w:r>
    </w:p>
    <w:p w14:paraId="16EA777C" w14:textId="77777777" w:rsidR="005C0B24" w:rsidRDefault="00000000">
      <w:pPr>
        <w:pStyle w:val="ListParagraph"/>
        <w:numPr>
          <w:ilvl w:val="0"/>
          <w:numId w:val="3"/>
        </w:numPr>
        <w:spacing w:before="80" w:after="80"/>
      </w:pPr>
      <w:r>
        <w:t>10-12 slides plus a safe prototype/workflow demonstration</w:t>
      </w:r>
    </w:p>
    <w:p w14:paraId="3BF69189" w14:textId="77777777" w:rsidR="005C0B24" w:rsidRDefault="00000000">
      <w:pPr>
        <w:pStyle w:val="ListParagraph"/>
        <w:numPr>
          <w:ilvl w:val="0"/>
          <w:numId w:val="3"/>
        </w:numPr>
        <w:spacing w:before="80" w:after="80"/>
      </w:pPr>
      <w:r>
        <w:t>Respond to questions about data, model, evaluation, value, sustainability, security, governance, implementation, and limitations</w:t>
      </w:r>
    </w:p>
    <w:p w14:paraId="7D3A052A" w14:textId="77777777" w:rsidR="005C0B24" w:rsidRDefault="00000000">
      <w:pPr>
        <w:pStyle w:val="ListParagraph"/>
        <w:numPr>
          <w:ilvl w:val="0"/>
          <w:numId w:val="3"/>
        </w:numPr>
        <w:spacing w:before="80" w:after="80"/>
      </w:pPr>
      <w:r>
        <w:t>Professional, accessible, interculturally responsive communication with independent graduate mastery</w:t>
      </w:r>
    </w:p>
    <w:p w14:paraId="35E518A4" w14:textId="77777777" w:rsidR="005C0B24" w:rsidRDefault="005C0B24"/>
    <w:p w14:paraId="30EF1323" w14:textId="77777777" w:rsidR="005C0B24" w:rsidRDefault="00000000">
      <w:pPr>
        <w:pStyle w:val="Heading2"/>
      </w:pPr>
      <w:r>
        <w:t>8.4 Project Timeline &amp; Milestones</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25"/>
        <w:gridCol w:w="2701"/>
        <w:gridCol w:w="2136"/>
        <w:gridCol w:w="2462"/>
      </w:tblGrid>
      <w:tr w:rsidR="005C0B24" w14:paraId="627E67E4" w14:textId="77777777">
        <w:tblPrEx>
          <w:tblCellMar>
            <w:top w:w="0" w:type="dxa"/>
            <w:bottom w:w="0" w:type="dxa"/>
          </w:tblCellMar>
        </w:tblPrEx>
        <w:trPr>
          <w:tblHeader w:val="true"/>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1F4E79"/>
          </w:tcPr>
          <w:p w14:paraId="5EBDEB19" w14:textId="77777777" w:rsidR="005C0B24" w:rsidRDefault="00000000">
            <w:pPr>
              <w:jc w:val="center"/>
            </w:pPr>
            <w:r>
              <w:rPr>
                <w:b/>
                <w:bCs/>
                <w:color w:val="FFFFFF"/>
                <w:sz w:val="20"/>
                <w:szCs w:val="20"/>
              </w:rPr>
              <w:t>Week</w:t>
            </w:r>
          </w:p>
        </w:tc>
        <w:tc>
          <w:tcPr>
            <w:tcW w:w="2800" w:type="dxa"/>
            <w:tcBorders>
              <w:top w:val="single" w:sz="1" w:space="0" w:color="999999"/>
              <w:left w:val="single" w:sz="1" w:space="0" w:color="999999"/>
              <w:bottom w:val="single" w:sz="1" w:space="0" w:color="999999"/>
              <w:right w:val="single" w:sz="1" w:space="0" w:color="999999"/>
            </w:tcBorders>
            <w:shd w:val="clear" w:color="auto" w:fill="1F4E79"/>
          </w:tcPr>
          <w:p w14:paraId="36F0FF91" w14:textId="77777777" w:rsidR="005C0B24" w:rsidRDefault="00000000">
            <w:pPr>
              <w:jc w:val="center"/>
            </w:pPr>
            <w:r>
              <w:rPr>
                <w:b/>
                <w:bCs/>
                <w:color w:val="FFFFFF"/>
                <w:sz w:val="20"/>
                <w:szCs w:val="20"/>
              </w:rPr>
              <w:t>Milestone</w:t>
            </w:r>
          </w:p>
        </w:tc>
        <w:tc>
          <w:tcPr>
            <w:tcW w:w="2200" w:type="dxa"/>
            <w:tcBorders>
              <w:top w:val="single" w:sz="1" w:space="0" w:color="999999"/>
              <w:left w:val="single" w:sz="1" w:space="0" w:color="999999"/>
              <w:bottom w:val="single" w:sz="1" w:space="0" w:color="999999"/>
              <w:right w:val="single" w:sz="1" w:space="0" w:color="999999"/>
            </w:tcBorders>
            <w:shd w:val="clear" w:color="auto" w:fill="1F4E79"/>
          </w:tcPr>
          <w:p w14:paraId="56891D37" w14:textId="77777777" w:rsidR="005C0B24" w:rsidRDefault="00000000">
            <w:pPr>
              <w:jc w:val="center"/>
            </w:pPr>
            <w:r>
              <w:rPr>
                <w:b/>
                <w:bCs/>
                <w:color w:val="FFFFFF"/>
                <w:sz w:val="20"/>
                <w:szCs w:val="20"/>
              </w:rPr>
              <w:t>Deliverable</w:t>
            </w:r>
          </w:p>
        </w:tc>
        <w:tc>
          <w:tcPr>
            <w:tcW w:w="2560" w:type="dxa"/>
            <w:tcBorders>
              <w:top w:val="single" w:sz="1" w:space="0" w:color="999999"/>
              <w:left w:val="single" w:sz="1" w:space="0" w:color="999999"/>
              <w:bottom w:val="single" w:sz="1" w:space="0" w:color="999999"/>
              <w:right w:val="single" w:sz="1" w:space="0" w:color="999999"/>
            </w:tcBorders>
            <w:shd w:val="clear" w:color="auto" w:fill="1F4E79"/>
          </w:tcPr>
          <w:p w14:paraId="6532A204" w14:textId="77777777" w:rsidR="005C0B24" w:rsidRDefault="00000000">
            <w:pPr>
              <w:jc w:val="center"/>
            </w:pPr>
            <w:r>
              <w:rPr>
                <w:b/>
                <w:bCs/>
                <w:color w:val="FFFFFF"/>
                <w:sz w:val="20"/>
                <w:szCs w:val="20"/>
              </w:rPr>
              <w:t>Weight</w:t>
            </w:r>
          </w:p>
        </w:tc>
      </w:tr>
      <w:tr w:rsidR="005C0B24" w14:paraId="46D83F18"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tcPr>
          <w:p w14:paraId="26647A02" w14:textId="77777777" w:rsidR="005C0B24" w:rsidRDefault="00000000">
            <w:pPr>
              <w:jc w:val="center"/>
            </w:pPr>
            <w:r>
              <w:rPr>
                <w:sz w:val="20"/>
                <w:szCs w:val="20"/>
              </w:rPr>
              <w:t>Week 9</w:t>
            </w:r>
          </w:p>
        </w:tc>
        <w:tc>
          <w:tcPr>
            <w:tcW w:w="2800" w:type="dxa"/>
            <w:tcBorders>
              <w:top w:val="single" w:sz="1" w:space="0" w:color="999999"/>
              <w:left w:val="single" w:sz="1" w:space="0" w:color="999999"/>
              <w:bottom w:val="single" w:sz="1" w:space="0" w:color="999999"/>
              <w:right w:val="single" w:sz="1" w:space="0" w:color="999999"/>
            </w:tcBorders>
          </w:tcPr>
          <w:p w14:paraId="77A972F1" w14:textId="77777777" w:rsidR="005C0B24" w:rsidRDefault="00000000">
            <w:r>
              <w:rPr>
                <w:sz w:val="20"/>
                <w:szCs w:val="20"/>
              </w:rPr>
              <w:t>Scope and Evidence Gate</w:t>
            </w:r>
          </w:p>
        </w:tc>
        <w:tc>
          <w:tcPr>
            <w:tcW w:w="2200" w:type="dxa"/>
            <w:tcBorders>
              <w:top w:val="single" w:sz="1" w:space="0" w:color="999999"/>
              <w:left w:val="single" w:sz="1" w:space="0" w:color="999999"/>
              <w:bottom w:val="single" w:sz="1" w:space="0" w:color="999999"/>
              <w:right w:val="single" w:sz="1" w:space="0" w:color="999999"/>
            </w:tcBorders>
          </w:tcPr>
          <w:p w14:paraId="3AAB8E0C" w14:textId="77777777" w:rsidR="005C0B24" w:rsidRDefault="00000000">
            <w:r>
              <w:rPr>
                <w:sz w:val="20"/>
                <w:szCs w:val="20"/>
              </w:rPr>
              <w:t>Approved problem, baseline, affected parties, data, and evidence plan</w:t>
            </w:r>
          </w:p>
        </w:tc>
        <w:tc>
          <w:tcPr>
            <w:tcW w:w="2560" w:type="dxa"/>
            <w:tcBorders>
              <w:top w:val="single" w:sz="1" w:space="0" w:color="999999"/>
              <w:left w:val="single" w:sz="1" w:space="0" w:color="999999"/>
              <w:bottom w:val="single" w:sz="1" w:space="0" w:color="999999"/>
              <w:right w:val="single" w:sz="1" w:space="0" w:color="999999"/>
            </w:tcBorders>
          </w:tcPr>
          <w:p w14:paraId="62753DFF" w14:textId="77777777" w:rsidR="005C0B24" w:rsidRDefault="00000000">
            <w:pPr>
              <w:jc w:val="center"/>
            </w:pPr>
            <w:r>
              <w:rPr>
                <w:sz w:val="20"/>
                <w:szCs w:val="20"/>
              </w:rPr>
              <w:t>Formative feedback</w:t>
            </w:r>
          </w:p>
        </w:tc>
      </w:tr>
      <w:tr w:rsidR="005C0B24" w14:paraId="7EA05CEE"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70F9654A" w14:textId="77777777" w:rsidR="005C0B24" w:rsidRDefault="00000000">
            <w:pPr>
              <w:jc w:val="center"/>
            </w:pPr>
            <w:r>
              <w:rPr>
                <w:sz w:val="20"/>
                <w:szCs w:val="20"/>
              </w:rPr>
              <w:t>Week 12</w:t>
            </w:r>
          </w:p>
        </w:tc>
        <w:tc>
          <w:tcPr>
            <w:tcW w:w="2800" w:type="dxa"/>
            <w:tcBorders>
              <w:top w:val="single" w:sz="1" w:space="0" w:color="999999"/>
              <w:left w:val="single" w:sz="1" w:space="0" w:color="999999"/>
              <w:bottom w:val="single" w:sz="1" w:space="0" w:color="999999"/>
              <w:right w:val="single" w:sz="1" w:space="0" w:color="999999"/>
            </w:tcBorders>
            <w:shd w:val="clear" w:color="auto" w:fill="F2F2F2"/>
          </w:tcPr>
          <w:p w14:paraId="2AAFC577" w14:textId="77777777" w:rsidR="005C0B24" w:rsidRDefault="00000000">
            <w:r>
              <w:rPr>
                <w:sz w:val="20"/>
                <w:szCs w:val="20"/>
              </w:rPr>
              <w:t>Integrated Design Gate</w:t>
            </w:r>
          </w:p>
        </w:tc>
        <w:tc>
          <w:tcPr>
            <w:tcW w:w="2200" w:type="dxa"/>
            <w:tcBorders>
              <w:top w:val="single" w:sz="1" w:space="0" w:color="999999"/>
              <w:left w:val="single" w:sz="1" w:space="0" w:color="999999"/>
              <w:bottom w:val="single" w:sz="1" w:space="0" w:color="999999"/>
              <w:right w:val="single" w:sz="1" w:space="0" w:color="999999"/>
            </w:tcBorders>
            <w:shd w:val="clear" w:color="auto" w:fill="F2F2F2"/>
          </w:tcPr>
          <w:p w14:paraId="34372A31" w14:textId="77777777" w:rsidR="005C0B24" w:rsidRDefault="00000000">
            <w:r>
              <w:rPr>
                <w:sz w:val="20"/>
                <w:szCs w:val="20"/>
              </w:rPr>
              <w:t>Prototype, validation, value, sustainability, and control design</w:t>
            </w:r>
          </w:p>
        </w:tc>
        <w:tc>
          <w:tcPr>
            <w:tcW w:w="2560" w:type="dxa"/>
            <w:tcBorders>
              <w:top w:val="single" w:sz="1" w:space="0" w:color="999999"/>
              <w:left w:val="single" w:sz="1" w:space="0" w:color="999999"/>
              <w:bottom w:val="single" w:sz="1" w:space="0" w:color="999999"/>
              <w:right w:val="single" w:sz="1" w:space="0" w:color="999999"/>
            </w:tcBorders>
            <w:shd w:val="clear" w:color="auto" w:fill="F2F2F2"/>
          </w:tcPr>
          <w:p w14:paraId="435A69F9" w14:textId="77777777" w:rsidR="005C0B24" w:rsidRDefault="00000000">
            <w:pPr>
              <w:jc w:val="center"/>
            </w:pPr>
            <w:r>
              <w:rPr>
                <w:sz w:val="20"/>
                <w:szCs w:val="20"/>
              </w:rPr>
              <w:t>Peer/instructor review</w:t>
            </w:r>
          </w:p>
        </w:tc>
      </w:tr>
      <w:tr w:rsidR="005C0B24" w14:paraId="7C5CBF55"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tcPr>
          <w:p w14:paraId="691A10BE" w14:textId="77777777" w:rsidR="005C0B24" w:rsidRDefault="00000000">
            <w:pPr>
              <w:jc w:val="center"/>
            </w:pPr>
            <w:r>
              <w:rPr>
                <w:sz w:val="20"/>
                <w:szCs w:val="20"/>
              </w:rPr>
              <w:t>Week 13</w:t>
            </w:r>
          </w:p>
        </w:tc>
        <w:tc>
          <w:tcPr>
            <w:tcW w:w="2800" w:type="dxa"/>
            <w:tcBorders>
              <w:top w:val="single" w:sz="1" w:space="0" w:color="999999"/>
              <w:left w:val="single" w:sz="1" w:space="0" w:color="999999"/>
              <w:bottom w:val="single" w:sz="1" w:space="0" w:color="999999"/>
              <w:right w:val="single" w:sz="1" w:space="0" w:color="999999"/>
            </w:tcBorders>
          </w:tcPr>
          <w:p w14:paraId="280133A6" w14:textId="77777777" w:rsidR="005C0B24" w:rsidRDefault="00000000">
            <w:r>
              <w:rPr>
                <w:sz w:val="20"/>
                <w:szCs w:val="20"/>
              </w:rPr>
              <w:t>Complete Draft and Challenge</w:t>
            </w:r>
          </w:p>
        </w:tc>
        <w:tc>
          <w:tcPr>
            <w:tcW w:w="2200" w:type="dxa"/>
            <w:tcBorders>
              <w:top w:val="single" w:sz="1" w:space="0" w:color="999999"/>
              <w:left w:val="single" w:sz="1" w:space="0" w:color="999999"/>
              <w:bottom w:val="single" w:sz="1" w:space="0" w:color="999999"/>
              <w:right w:val="single" w:sz="1" w:space="0" w:color="999999"/>
            </w:tcBorders>
          </w:tcPr>
          <w:p w14:paraId="51272CFD" w14:textId="77777777" w:rsidR="005C0B24" w:rsidRDefault="00000000">
            <w:r>
              <w:rPr>
                <w:sz w:val="20"/>
                <w:szCs w:val="20"/>
              </w:rPr>
              <w:t>Complete plan, model record, governance, presentation, and reflection</w:t>
            </w:r>
          </w:p>
        </w:tc>
        <w:tc>
          <w:tcPr>
            <w:tcW w:w="2560" w:type="dxa"/>
            <w:tcBorders>
              <w:top w:val="single" w:sz="1" w:space="0" w:color="999999"/>
              <w:left w:val="single" w:sz="1" w:space="0" w:color="999999"/>
              <w:bottom w:val="single" w:sz="1" w:space="0" w:color="999999"/>
              <w:right w:val="single" w:sz="1" w:space="0" w:color="999999"/>
            </w:tcBorders>
          </w:tcPr>
          <w:p w14:paraId="66F5BCE6" w14:textId="77777777" w:rsidR="005C0B24" w:rsidRDefault="00000000">
            <w:pPr>
              <w:jc w:val="center"/>
            </w:pPr>
            <w:r>
              <w:rPr>
                <w:sz w:val="20"/>
                <w:szCs w:val="20"/>
              </w:rPr>
              <w:t>Instructor feedback</w:t>
            </w:r>
          </w:p>
        </w:tc>
      </w:tr>
      <w:tr w:rsidR="005C0B24" w14:paraId="42968C67" w14:textId="77777777">
        <w:tblPrEx>
          <w:tblCellMar>
            <w:top w:w="0" w:type="dxa"/>
            <w:bottom w:w="0" w:type="dxa"/>
          </w:tblCellMar>
        </w:tblPrEx>
        <w:trPr>
          <w:cantSplit w:val="true"/>
        </w:trPr>
        <w:tc>
          <w:tcPr>
            <w:tcW w:w="1800" w:type="dxa"/>
            <w:tcBorders>
              <w:top w:val="single" w:sz="1" w:space="0" w:color="999999"/>
              <w:left w:val="single" w:sz="1" w:space="0" w:color="999999"/>
              <w:bottom w:val="single" w:sz="1" w:space="0" w:color="999999"/>
              <w:right w:val="single" w:sz="1" w:space="0" w:color="999999"/>
            </w:tcBorders>
            <w:shd w:val="clear" w:color="auto" w:fill="F2F2F2"/>
          </w:tcPr>
          <w:p w14:paraId="0D2522C8" w14:textId="77777777" w:rsidR="005C0B24" w:rsidRDefault="00000000">
            <w:pPr>
              <w:jc w:val="center"/>
            </w:pPr>
            <w:r>
              <w:rPr>
                <w:sz w:val="20"/>
                <w:szCs w:val="20"/>
              </w:rPr>
              <w:t>Week 14</w:t>
            </w:r>
          </w:p>
        </w:tc>
        <w:tc>
          <w:tcPr>
            <w:tcW w:w="2800" w:type="dxa"/>
            <w:tcBorders>
              <w:top w:val="single" w:sz="1" w:space="0" w:color="999999"/>
              <w:left w:val="single" w:sz="1" w:space="0" w:color="999999"/>
              <w:bottom w:val="single" w:sz="1" w:space="0" w:color="999999"/>
              <w:right w:val="single" w:sz="1" w:space="0" w:color="999999"/>
            </w:tcBorders>
            <w:shd w:val="clear" w:color="auto" w:fill="F2F2F2"/>
          </w:tcPr>
          <w:p w14:paraId="64B412B8" w14:textId="77777777" w:rsidR="005C0B24" w:rsidRDefault="00000000">
            <w:r>
              <w:rPr>
                <w:sz w:val="20"/>
                <w:szCs w:val="20"/>
              </w:rPr>
              <w:t>Final Presentation and Defence</w:t>
            </w:r>
          </w:p>
        </w:tc>
        <w:tc>
          <w:tcPr>
            <w:tcW w:w="2200" w:type="dxa"/>
            <w:tcBorders>
              <w:top w:val="single" w:sz="1" w:space="0" w:color="999999"/>
              <w:left w:val="single" w:sz="1" w:space="0" w:color="999999"/>
              <w:bottom w:val="single" w:sz="1" w:space="0" w:color="999999"/>
              <w:right w:val="single" w:sz="1" w:space="0" w:color="999999"/>
            </w:tcBorders>
            <w:shd w:val="clear" w:color="auto" w:fill="F2F2F2"/>
          </w:tcPr>
          <w:p w14:paraId="6B3F024B" w14:textId="77777777" w:rsidR="005C0B24" w:rsidRDefault="00000000">
            <w:r>
              <w:rPr>
                <w:sz w:val="20"/>
                <w:szCs w:val="20"/>
              </w:rPr>
              <w:t>Final solution, evidence portfolio, demonstration, and defence</w:t>
            </w:r>
          </w:p>
        </w:tc>
        <w:tc>
          <w:tcPr>
            <w:tcW w:w="2560" w:type="dxa"/>
            <w:tcBorders>
              <w:top w:val="single" w:sz="1" w:space="0" w:color="999999"/>
              <w:left w:val="single" w:sz="1" w:space="0" w:color="999999"/>
              <w:bottom w:val="single" w:sz="1" w:space="0" w:color="999999"/>
              <w:right w:val="single" w:sz="1" w:space="0" w:color="999999"/>
            </w:tcBorders>
            <w:shd w:val="clear" w:color="auto" w:fill="F2F2F2"/>
          </w:tcPr>
          <w:p w14:paraId="6B47F533" w14:textId="77777777" w:rsidR="005C0B24" w:rsidRDefault="00000000">
            <w:pPr>
              <w:jc w:val="center"/>
            </w:pPr>
            <w:r>
              <w:rPr>
                <w:sz w:val="20"/>
                <w:szCs w:val="20"/>
              </w:rPr>
              <w:t>40% of final grade</w:t>
            </w:r>
          </w:p>
        </w:tc>
      </w:tr>
    </w:tbl>
    <w:p w14:paraId="24953465" w14:textId="77777777" w:rsidR="005C0B24" w:rsidRDefault="005C0B24"/>
    <w:p w14:paraId="0B07CC87" w14:textId="77777777" w:rsidR="005C0B24" w:rsidRDefault="00000000">
      <w:pPr>
        <w:pageBreakBefore w:val="0"/>
      </w:pPr>
      <w:r/>
    </w:p>
    <w:p w14:paraId="453E159C" w14:textId="77777777" w:rsidR="005C0B24" w:rsidRDefault="00000000">
      <w:pPr>
        <w:pStyle w:val="Heading2"/>
      </w:pPr>
      <w:r>
        <w:t>8.5 Final Project Grading Rubric</w:t>
      </w:r>
    </w:p>
    <w:p w14:paraId="79CFCED8" w14:textId="77777777" w:rsidR="005C0B24" w:rsidRDefault="00000000">
      <w:pPr>
        <w:pStyle w:val="Heading3"/>
      </w:pPr>
      <w:r>
        <w:t>AI-Enabled Finance Solution &amp; Deployment Plan Written/Applied Portfolio (70% of Final Project Grade)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3"/>
        <w:gridCol w:w="1894"/>
        <w:gridCol w:w="1892"/>
        <w:gridCol w:w="1894"/>
        <w:gridCol w:w="1701"/>
      </w:tblGrid>
      <w:tr w:rsidR="005C0B24" w14:paraId="2879C52D"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343F381E" w14:textId="77777777" w:rsidR="005C0B24" w:rsidRDefault="00000000">
            <w:pPr>
              <w:jc w:val="center"/>
            </w:pPr>
            <w:r>
              <w:rPr>
                <w:b/>
                <w:bCs/>
                <w:color w:val="FFFFFF"/>
                <w:sz w:val="17"/>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858B647" w14:textId="77777777" w:rsidR="005C0B24" w:rsidRDefault="00000000">
            <w:pPr>
              <w:jc w:val="center"/>
            </w:pPr>
            <w:r>
              <w:rPr>
                <w:b/>
                <w:bCs/>
                <w:color w:val="FFFFFF"/>
                <w:sz w:val="17"/>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7E55CAC2" w14:textId="77777777" w:rsidR="005C0B24" w:rsidRDefault="00000000">
            <w:pPr>
              <w:jc w:val="center"/>
            </w:pPr>
            <w:r>
              <w:rPr>
                <w:b/>
                <w:bCs/>
                <w:color w:val="FFFFFF"/>
                <w:sz w:val="17"/>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3C50762E" w14:textId="77777777" w:rsidR="005C0B24" w:rsidRDefault="00000000">
            <w:pPr>
              <w:jc w:val="center"/>
            </w:pPr>
            <w:r>
              <w:rPr>
                <w:b/>
                <w:bCs/>
                <w:color w:val="FFFFFF"/>
                <w:sz w:val="17"/>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75D2865E" w14:textId="77777777" w:rsidR="005C0B24" w:rsidRDefault="00000000">
            <w:pPr>
              <w:jc w:val="center"/>
            </w:pPr>
            <w:r>
              <w:rPr>
                <w:b/>
                <w:bCs/>
                <w:color w:val="FFFFFF"/>
                <w:sz w:val="17"/>
                <w:szCs w:val="20"/>
              </w:rPr>
              <w:t>Needs Improvement (1)</w:t>
            </w:r>
          </w:p>
        </w:tc>
      </w:tr>
      <w:tr w:rsidR="005C0B24" w14:paraId="266AE8C3"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628E2118" w14:textId="77777777" w:rsidR="005C0B24" w:rsidRDefault="00000000">
            <w:r>
              <w:rPr>
                <w:b/>
                <w:bCs/>
                <w:sz w:val="17"/>
                <w:szCs w:val="20"/>
              </w:rPr>
              <w:t>Problem, Data &amp; Evidence (15%)</w:t>
            </w:r>
          </w:p>
        </w:tc>
        <w:tc>
          <w:tcPr>
            <w:tcW w:w="2000" w:type="dxa"/>
            <w:tcBorders>
              <w:top w:val="single" w:sz="1" w:space="0" w:color="999999"/>
              <w:left w:val="single" w:sz="1" w:space="0" w:color="999999"/>
              <w:bottom w:val="single" w:sz="1" w:space="0" w:color="999999"/>
              <w:right w:val="single" w:sz="1" w:space="0" w:color="999999"/>
            </w:tcBorders>
          </w:tcPr>
          <w:p w14:paraId="01987615" w14:textId="77777777" w:rsidR="005C0B24" w:rsidRDefault="00000000">
            <w:r>
              <w:rPr>
                <w:sz w:val="17"/>
                <w:szCs w:val="20"/>
              </w:rPr>
              <w:t>Decision-ready scope and evidence</w:t>
            </w:r>
          </w:p>
        </w:tc>
        <w:tc>
          <w:tcPr>
            <w:tcW w:w="2000" w:type="dxa"/>
            <w:tcBorders>
              <w:top w:val="single" w:sz="1" w:space="0" w:color="999999"/>
              <w:left w:val="single" w:sz="1" w:space="0" w:color="999999"/>
              <w:bottom w:val="single" w:sz="1" w:space="0" w:color="999999"/>
              <w:right w:val="single" w:sz="1" w:space="0" w:color="999999"/>
            </w:tcBorders>
          </w:tcPr>
          <w:p w14:paraId="50F6A75E"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217FB3A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B1B6E80" w14:textId="77777777" w:rsidR="005C0B24" w:rsidRDefault="00000000">
            <w:r>
              <w:rPr>
                <w:sz w:val="17"/>
                <w:szCs w:val="20"/>
              </w:rPr>
              <w:t>Incomplete, inaccurate, weakly supported, or not decision-ready</w:t>
            </w:r>
          </w:p>
        </w:tc>
      </w:tr>
      <w:tr w:rsidR="005C0B24" w14:paraId="5E13B276"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6E704685" w14:textId="77777777" w:rsidR="005C0B24" w:rsidRDefault="00000000">
            <w:r>
              <w:rPr>
                <w:b/>
                <w:bCs/>
                <w:sz w:val="17"/>
                <w:szCs w:val="20"/>
              </w:rPr>
              <w:t>Prototype &amp; Technical Quality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4E59AB" w14:textId="77777777" w:rsidR="005C0B24" w:rsidRDefault="00000000">
            <w:r>
              <w:rPr>
                <w:sz w:val="17"/>
                <w:szCs w:val="20"/>
              </w:rPr>
              <w:t>Reproducible and fit-for-purpose solution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CD2F0FB"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3738A5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728E7461" w14:textId="77777777" w:rsidR="005C0B24" w:rsidRDefault="00000000">
            <w:r>
              <w:rPr>
                <w:sz w:val="17"/>
                <w:szCs w:val="20"/>
              </w:rPr>
              <w:t>Incomplete, inaccurate, weakly supported, or not decision-ready</w:t>
            </w:r>
          </w:p>
        </w:tc>
      </w:tr>
      <w:tr w:rsidR="005C0B24" w14:paraId="479A9871"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4B23135" w14:textId="77777777" w:rsidR="005C0B24" w:rsidRDefault="00000000">
            <w:r>
              <w:rPr>
                <w:b/>
                <w:bCs/>
                <w:sz w:val="17"/>
                <w:szCs w:val="20"/>
              </w:rPr>
              <w:t>Evaluation &amp; Financial Value (15%)</w:t>
            </w:r>
          </w:p>
        </w:tc>
        <w:tc>
          <w:tcPr>
            <w:tcW w:w="2000" w:type="dxa"/>
            <w:tcBorders>
              <w:top w:val="single" w:sz="1" w:space="0" w:color="999999"/>
              <w:left w:val="single" w:sz="1" w:space="0" w:color="999999"/>
              <w:bottom w:val="single" w:sz="1" w:space="0" w:color="999999"/>
              <w:right w:val="single" w:sz="1" w:space="0" w:color="999999"/>
            </w:tcBorders>
          </w:tcPr>
          <w:p w14:paraId="33169E03" w14:textId="77777777" w:rsidR="005C0B24" w:rsidRDefault="00000000">
            <w:r>
              <w:rPr>
                <w:sz w:val="17"/>
                <w:szCs w:val="20"/>
              </w:rPr>
              <w:t>Robust tests support material value</w:t>
            </w:r>
          </w:p>
        </w:tc>
        <w:tc>
          <w:tcPr>
            <w:tcW w:w="2000" w:type="dxa"/>
            <w:tcBorders>
              <w:top w:val="single" w:sz="1" w:space="0" w:color="999999"/>
              <w:left w:val="single" w:sz="1" w:space="0" w:color="999999"/>
              <w:bottom w:val="single" w:sz="1" w:space="0" w:color="999999"/>
              <w:right w:val="single" w:sz="1" w:space="0" w:color="999999"/>
            </w:tcBorders>
          </w:tcPr>
          <w:p w14:paraId="05B8B82D"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1A7E5D15"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7CC5B416" w14:textId="77777777" w:rsidR="005C0B24" w:rsidRDefault="00000000">
            <w:r>
              <w:rPr>
                <w:sz w:val="17"/>
                <w:szCs w:val="20"/>
              </w:rPr>
              <w:t>Incomplete, inaccurate, weakly supported, or not decision-ready</w:t>
            </w:r>
            <w:proofErr w:type="gramStart"/>
            <w:r>
              <w:rPr>
                <w:sz w:val="17"/>
                <w:szCs w:val="20"/>
              </w:rPr>
            </w:r>
            <w:proofErr w:type="gramEnd"/>
            <w:r>
              <w:rPr>
                <w:sz w:val="17"/>
                <w:szCs w:val="20"/>
              </w:rPr>
            </w:r>
          </w:p>
        </w:tc>
      </w:tr>
      <w:tr w:rsidR="005C0B24" w14:paraId="632B720D"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0D708FC" w14:textId="77777777" w:rsidR="005C0B24" w:rsidRDefault="00000000">
            <w:r>
              <w:rPr>
                <w:b/>
                <w:bCs/>
                <w:sz w:val="17"/>
                <w:szCs w:val="20"/>
              </w:rPr>
              <w:t>Sustainability &amp; Affected Parties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24806E89" w14:textId="77777777" w:rsidR="005C0B24" w:rsidRDefault="00000000">
            <w:r>
              <w:rPr>
                <w:sz w:val="17"/>
                <w:szCs w:val="20"/>
              </w:rPr>
              <w:t>Use, footprint, inclusion, labour, and safeguards are integrated</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E1D4014"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33035F3"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1B92A0B1" w14:textId="77777777" w:rsidR="005C0B24" w:rsidRDefault="00000000">
            <w:r>
              <w:rPr>
                <w:sz w:val="17"/>
                <w:szCs w:val="20"/>
              </w:rPr>
              <w:t>Incomplete, inaccurate, weakly supported, or not decision-ready</w:t>
            </w:r>
          </w:p>
        </w:tc>
      </w:tr>
      <w:tr w:rsidR="005C0B24" w14:paraId="12A6AEBA"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14C34F11" w14:textId="77777777" w:rsidR="005C0B24" w:rsidRDefault="00000000">
            <w:r>
              <w:rPr>
                <w:b/>
                <w:bCs/>
                <w:sz w:val="17"/>
                <w:szCs w:val="20"/>
              </w:rPr>
              <w:t>Risk, Ethics &amp; Governance (15%)</w:t>
            </w:r>
          </w:p>
        </w:tc>
        <w:tc>
          <w:tcPr>
            <w:tcW w:w="2000" w:type="dxa"/>
            <w:tcBorders>
              <w:top w:val="single" w:sz="1" w:space="0" w:color="999999"/>
              <w:left w:val="single" w:sz="1" w:space="0" w:color="999999"/>
              <w:bottom w:val="single" w:sz="1" w:space="0" w:color="999999"/>
              <w:right w:val="single" w:sz="1" w:space="0" w:color="999999"/>
            </w:tcBorders>
          </w:tcPr>
          <w:p w14:paraId="23BCF9B2" w14:textId="77777777" w:rsidR="005C0B24" w:rsidRDefault="00000000">
            <w:r>
              <w:rPr>
                <w:sz w:val="17"/>
                <w:szCs w:val="20"/>
              </w:rPr>
              <w:t>Security, fairness, oversight, recourse, and accountability are robust</w:t>
            </w:r>
          </w:p>
        </w:tc>
        <w:tc>
          <w:tcPr>
            <w:tcW w:w="2000" w:type="dxa"/>
            <w:tcBorders>
              <w:top w:val="single" w:sz="1" w:space="0" w:color="999999"/>
              <w:left w:val="single" w:sz="1" w:space="0" w:color="999999"/>
              <w:bottom w:val="single" w:sz="1" w:space="0" w:color="999999"/>
              <w:right w:val="single" w:sz="1" w:space="0" w:color="999999"/>
            </w:tcBorders>
          </w:tcPr>
          <w:p w14:paraId="23C3F62F"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2FC83EB8"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301AE3EC" w14:textId="77777777" w:rsidR="005C0B24" w:rsidRDefault="00000000">
            <w:r>
              <w:rPr>
                <w:sz w:val="17"/>
                <w:szCs w:val="20"/>
              </w:rPr>
              <w:t>Incomplete, inaccurate, weakly supported, or not decision-ready</w:t>
            </w:r>
          </w:p>
        </w:tc>
      </w:tr>
      <w:tr w:rsidR="005C0B24" w14:paraId="387A04E9"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F89CED1" w14:textId="77777777" w:rsidR="005C0B24" w:rsidRDefault="00000000">
            <w:r>
              <w:rPr>
                <w:b/>
                <w:bCs/>
                <w:sz w:val="17"/>
                <w:szCs w:val="20"/>
              </w:rPr>
              <w:t>Implementation &amp; Monitoring (15%)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04CFF914" w14:textId="77777777" w:rsidR="005C0B24" w:rsidRDefault="00000000">
            <w:r>
              <w:rPr>
                <w:sz w:val="17"/>
                <w:szCs w:val="20"/>
              </w:rPr>
              <w:t>Architecture, economics, roadmap, owners, and metrics are actionable</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9931CE1"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BC7A872"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15960CE9" w14:textId="77777777" w:rsidR="005C0B24" w:rsidRDefault="00000000">
            <w:r>
              <w:rPr>
                <w:sz w:val="17"/>
                <w:szCs w:val="20"/>
              </w:rPr>
              <w:t>Incomplete, inaccurate, weakly supported, or not decision-ready</w:t>
            </w:r>
          </w:p>
        </w:tc>
      </w:tr>
      <w:tr w:rsidR="005C0B24" w14:paraId="2CBCBB84"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C1B3650" w14:textId="77777777" w:rsidR="005C0B24" w:rsidRDefault="00000000">
            <w:r>
              <w:rPr>
                <w:b/>
                <w:bCs/>
                <w:sz w:val="17"/>
                <w:szCs w:val="20"/>
              </w:rPr>
              <w:t>Professional Quality (10%)</w:t>
            </w:r>
          </w:p>
        </w:tc>
        <w:tc>
          <w:tcPr>
            <w:tcW w:w="2000" w:type="dxa"/>
            <w:tcBorders>
              <w:top w:val="single" w:sz="1" w:space="0" w:color="999999"/>
              <w:left w:val="single" w:sz="1" w:space="0" w:color="999999"/>
              <w:bottom w:val="single" w:sz="1" w:space="0" w:color="999999"/>
              <w:right w:val="single" w:sz="1" w:space="0" w:color="999999"/>
            </w:tcBorders>
          </w:tcPr>
          <w:p w14:paraId="7AFF6277" w14:textId="77777777" w:rsidR="005C0B24" w:rsidRDefault="00000000">
            <w:r>
              <w:rPr>
                <w:sz w:val="17"/>
                <w:szCs w:val="20"/>
              </w:rPr>
              <w:t>Current, calibrated, accessible, and transparent</w:t>
            </w:r>
          </w:p>
        </w:tc>
        <w:tc>
          <w:tcPr>
            <w:tcW w:w="2000" w:type="dxa"/>
            <w:tcBorders>
              <w:top w:val="single" w:sz="1" w:space="0" w:color="999999"/>
              <w:left w:val="single" w:sz="1" w:space="0" w:color="999999"/>
              <w:bottom w:val="single" w:sz="1" w:space="0" w:color="999999"/>
              <w:right w:val="single" w:sz="1" w:space="0" w:color="999999"/>
            </w:tcBorders>
          </w:tcPr>
          <w:p w14:paraId="32717368" w14:textId="77777777" w:rsidR="005C0B24" w:rsidRDefault="00000000">
            <w:r>
              <w:rPr>
                <w:sz w:val="17"/>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5652024" w14:textId="77777777" w:rsidR="005C0B24" w:rsidRDefault="00000000">
            <w:r>
              <w:rPr>
                <w:sz w:val="17"/>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38EEA3B" w14:textId="77777777" w:rsidR="005C0B24" w:rsidRDefault="00000000">
            <w:r>
              <w:rPr>
                <w:sz w:val="17"/>
                <w:szCs w:val="20"/>
              </w:rPr>
              <w:t>Incomplete, inaccurate, weakly supported, or not decision-ready</w:t>
            </w:r>
          </w:p>
        </w:tc>
      </w:tr>
    </w:tbl>
    <w:p w14:paraId="5F7287E0" w14:textId="77777777" w:rsidR="005C0B24" w:rsidRDefault="005C0B24"/>
    <w:p w14:paraId="47D37CCF" w14:textId="77777777" w:rsidR="005C0B24" w:rsidRDefault="00000000">
      <w:pPr>
        <w:pStyle w:val="Heading3"/>
      </w:pPr>
      <w:r>
        <w:t>Executive Presentation and Individual Oral Defence (30% of Final Project Grade)</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31"/>
        <w:gridCol w:w="1923"/>
        <w:gridCol w:w="1937"/>
        <w:gridCol w:w="1910"/>
        <w:gridCol w:w="1723"/>
      </w:tblGrid>
      <w:tr w:rsidR="005C0B24" w14:paraId="0D3B5136" w14:textId="77777777">
        <w:tblPrEx>
          <w:tblCellMar>
            <w:top w:w="0" w:type="dxa"/>
            <w:bottom w:w="0" w:type="dxa"/>
          </w:tblCellMar>
        </w:tblPrEx>
        <w:trPr>
          <w:tblHeader w:val="true"/>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1F4E79"/>
          </w:tcPr>
          <w:p w14:paraId="1767E246" w14:textId="77777777" w:rsidR="005C0B24" w:rsidRDefault="00000000">
            <w:pPr>
              <w:jc w:val="center"/>
            </w:pPr>
            <w:r>
              <w:rPr>
                <w:b/>
                <w:bCs/>
                <w:color w:val="FFFFFF"/>
                <w:sz w:val="20"/>
                <w:szCs w:val="20"/>
              </w:rPr>
              <w:t>Criteria</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07605F71" w14:textId="77777777" w:rsidR="005C0B24" w:rsidRDefault="00000000">
            <w:pPr>
              <w:jc w:val="center"/>
            </w:pPr>
            <w:r>
              <w:rPr>
                <w:b/>
                <w:bCs/>
                <w:color w:val="FFFFFF"/>
                <w:sz w:val="20"/>
                <w:szCs w:val="20"/>
              </w:rPr>
              <w:t>Excellent (4)</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173A1485" w14:textId="77777777" w:rsidR="005C0B24" w:rsidRDefault="00000000">
            <w:pPr>
              <w:jc w:val="center"/>
            </w:pPr>
            <w:r>
              <w:rPr>
                <w:b/>
                <w:bCs/>
                <w:color w:val="FFFFFF"/>
                <w:sz w:val="20"/>
                <w:szCs w:val="20"/>
              </w:rPr>
              <w:t>Good (3)</w:t>
            </w:r>
          </w:p>
        </w:tc>
        <w:tc>
          <w:tcPr>
            <w:tcW w:w="2000" w:type="dxa"/>
            <w:tcBorders>
              <w:top w:val="single" w:sz="1" w:space="0" w:color="999999"/>
              <w:left w:val="single" w:sz="1" w:space="0" w:color="999999"/>
              <w:bottom w:val="single" w:sz="1" w:space="0" w:color="999999"/>
              <w:right w:val="single" w:sz="1" w:space="0" w:color="999999"/>
            </w:tcBorders>
            <w:shd w:val="clear" w:color="auto" w:fill="1F4E79"/>
          </w:tcPr>
          <w:p w14:paraId="2A31FB13" w14:textId="77777777" w:rsidR="005C0B24" w:rsidRDefault="00000000">
            <w:pPr>
              <w:jc w:val="center"/>
            </w:pPr>
            <w:r>
              <w:rPr>
                <w:b/>
                <w:bCs/>
                <w:color w:val="FFFFFF"/>
                <w:sz w:val="20"/>
                <w:szCs w:val="20"/>
              </w:rPr>
              <w:t>Satisfactory (2)</w:t>
            </w:r>
          </w:p>
        </w:tc>
        <w:tc>
          <w:tcPr>
            <w:tcW w:w="1760" w:type="dxa"/>
            <w:tcBorders>
              <w:top w:val="single" w:sz="1" w:space="0" w:color="999999"/>
              <w:left w:val="single" w:sz="1" w:space="0" w:color="999999"/>
              <w:bottom w:val="single" w:sz="1" w:space="0" w:color="999999"/>
              <w:right w:val="single" w:sz="1" w:space="0" w:color="999999"/>
            </w:tcBorders>
            <w:shd w:val="clear" w:color="auto" w:fill="1F4E79"/>
          </w:tcPr>
          <w:p w14:paraId="5A79C9B0" w14:textId="77777777" w:rsidR="005C0B24" w:rsidRDefault="00000000">
            <w:pPr>
              <w:jc w:val="center"/>
            </w:pPr>
            <w:r>
              <w:rPr>
                <w:b/>
                <w:bCs/>
                <w:color w:val="FFFFFF"/>
                <w:sz w:val="20"/>
                <w:szCs w:val="20"/>
              </w:rPr>
              <w:t>Needs Improvement (1)</w:t>
            </w:r>
          </w:p>
        </w:tc>
      </w:tr>
      <w:tr w:rsidR="005C0B24" w14:paraId="10F17FAE"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7A74A27" w14:textId="77777777" w:rsidR="005C0B24" w:rsidRDefault="00000000">
            <w:r>
              <w:rPr>
                <w:b/>
                <w:bCs/>
                <w:sz w:val="20"/>
                <w:szCs w:val="20"/>
              </w:rPr>
              <w:t>Decision Narrative (30%)</w:t>
            </w:r>
          </w:p>
        </w:tc>
        <w:tc>
          <w:tcPr>
            <w:tcW w:w="2000" w:type="dxa"/>
            <w:tcBorders>
              <w:top w:val="single" w:sz="1" w:space="0" w:color="999999"/>
              <w:left w:val="single" w:sz="1" w:space="0" w:color="999999"/>
              <w:bottom w:val="single" w:sz="1" w:space="0" w:color="999999"/>
              <w:right w:val="single" w:sz="1" w:space="0" w:color="999999"/>
            </w:tcBorders>
          </w:tcPr>
          <w:p w14:paraId="27D4833A" w14:textId="77777777" w:rsidR="005C0B24" w:rsidRDefault="00000000">
            <w:r>
              <w:rPr>
                <w:sz w:val="20"/>
                <w:szCs w:val="20"/>
              </w:rPr>
              <w:t>Compelling problem-solution-value-control story</w:t>
            </w:r>
          </w:p>
        </w:tc>
        <w:tc>
          <w:tcPr>
            <w:tcW w:w="2000" w:type="dxa"/>
            <w:tcBorders>
              <w:top w:val="single" w:sz="1" w:space="0" w:color="999999"/>
              <w:left w:val="single" w:sz="1" w:space="0" w:color="999999"/>
              <w:bottom w:val="single" w:sz="1" w:space="0" w:color="999999"/>
              <w:right w:val="single" w:sz="1" w:space="0" w:color="999999"/>
            </w:tcBorders>
          </w:tcPr>
          <w:p w14:paraId="1EBAFF5F"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06E394F0"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63D58238" w14:textId="77777777" w:rsidR="005C0B24" w:rsidRDefault="00000000">
            <w:r>
              <w:rPr>
                <w:sz w:val="20"/>
                <w:szCs w:val="20"/>
              </w:rPr>
              <w:t>Incomplete, inaccurate, weakly supported, or not decision-ready</w:t>
            </w:r>
          </w:p>
        </w:tc>
      </w:tr>
      <w:tr w:rsidR="005C0B24" w14:paraId="7D940447"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1BBBE7D1" w14:textId="77777777" w:rsidR="005C0B24" w:rsidRDefault="00000000">
            <w:r>
              <w:rPr>
                <w:b/>
                <w:bCs/>
                <w:sz w:val="20"/>
                <w:szCs w:val="20"/>
              </w:rPr>
              <w:t>Prototype &amp; Visuals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12B8F9D8" w14:textId="77777777" w:rsidR="005C0B24" w:rsidRDefault="00000000">
            <w:r>
              <w:rPr>
                <w:sz w:val="20"/>
                <w:szCs w:val="20"/>
              </w:rPr>
              <w:t>Safe, accurate, accessible demonstration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D55A0CB"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390676F8"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480EDF29" w14:textId="77777777" w:rsidR="005C0B24" w:rsidRDefault="00000000">
            <w:r>
              <w:rPr>
                <w:sz w:val="20"/>
                <w:szCs w:val="20"/>
              </w:rPr>
              <w:t>Incomplete, inaccurate, weakly supported, or not decision-ready</w:t>
            </w:r>
          </w:p>
        </w:tc>
      </w:tr>
      <w:tr w:rsidR="005C0B24" w14:paraId="401D78DB"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tcPr>
          <w:p w14:paraId="32751693" w14:textId="77777777" w:rsidR="005C0B24" w:rsidRDefault="00000000">
            <w:r>
              <w:rPr>
                <w:b/>
                <w:bCs/>
                <w:sz w:val="20"/>
                <w:szCs w:val="20"/>
              </w:rPr>
              <w:t>Executive Presence (20%)</w:t>
            </w:r>
          </w:p>
        </w:tc>
        <w:tc>
          <w:tcPr>
            <w:tcW w:w="2000" w:type="dxa"/>
            <w:tcBorders>
              <w:top w:val="single" w:sz="1" w:space="0" w:color="999999"/>
              <w:left w:val="single" w:sz="1" w:space="0" w:color="999999"/>
              <w:bottom w:val="single" w:sz="1" w:space="0" w:color="999999"/>
              <w:right w:val="single" w:sz="1" w:space="0" w:color="999999"/>
            </w:tcBorders>
          </w:tcPr>
          <w:p w14:paraId="50EFC5C4" w14:textId="77777777" w:rsidR="005C0B24" w:rsidRDefault="00000000">
            <w:r>
              <w:rPr>
                <w:sz w:val="20"/>
                <w:szCs w:val="20"/>
              </w:rPr>
              <w:t>Concise and responsive</w:t>
            </w:r>
          </w:p>
        </w:tc>
        <w:tc>
          <w:tcPr>
            <w:tcW w:w="2000" w:type="dxa"/>
            <w:tcBorders>
              <w:top w:val="single" w:sz="1" w:space="0" w:color="999999"/>
              <w:left w:val="single" w:sz="1" w:space="0" w:color="999999"/>
              <w:bottom w:val="single" w:sz="1" w:space="0" w:color="999999"/>
              <w:right w:val="single" w:sz="1" w:space="0" w:color="999999"/>
            </w:tcBorders>
          </w:tcPr>
          <w:p w14:paraId="1982CB2B"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tcPr>
          <w:p w14:paraId="49B8F7BA"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tcPr>
          <w:p w14:paraId="580482DF" w14:textId="77777777" w:rsidR="005C0B24" w:rsidRDefault="00000000">
            <w:r>
              <w:rPr>
                <w:sz w:val="20"/>
                <w:szCs w:val="20"/>
              </w:rPr>
              <w:t>Incomplete, inaccurate, weakly supported, or not decision-ready</w:t>
            </w:r>
          </w:p>
        </w:tc>
      </w:tr>
      <w:tr w:rsidR="005C0B24" w14:paraId="0E8B7F55" w14:textId="77777777">
        <w:tblPrEx>
          <w:tblCellMar>
            <w:top w:w="0" w:type="dxa"/>
            <w:bottom w:w="0" w:type="dxa"/>
          </w:tblCellMar>
        </w:tblPrEx>
        <w:trPr>
          <w:cantSplit w:val="true"/>
        </w:trPr>
        <w:tc>
          <w:tcPr>
            <w:tcW w:w="1600" w:type="dxa"/>
            <w:tcBorders>
              <w:top w:val="single" w:sz="1" w:space="0" w:color="999999"/>
              <w:left w:val="single" w:sz="1" w:space="0" w:color="999999"/>
              <w:bottom w:val="single" w:sz="1" w:space="0" w:color="999999"/>
              <w:right w:val="single" w:sz="1" w:space="0" w:color="999999"/>
            </w:tcBorders>
            <w:shd w:val="clear" w:color="auto" w:fill="F2F2F2"/>
          </w:tcPr>
          <w:p w14:paraId="45B24D37" w14:textId="77777777" w:rsidR="005C0B24" w:rsidRDefault="00000000">
            <w:r>
              <w:rPr>
                <w:b/>
                <w:bCs/>
                <w:sz w:val="20"/>
                <w:szCs w:val="20"/>
              </w:rPr>
              <w:t>Oral Defence (25%)</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644900C8" w14:textId="77777777" w:rsidR="005C0B24" w:rsidRDefault="00000000">
            <w:r>
              <w:rPr>
                <w:sz w:val="20"/>
                <w:szCs w:val="20"/>
              </w:rPr>
              <w:t>Independent mastery of evidence, model, governance, and limits</w:t>
            </w:r>
            <w:proofErr w:type="gramStart"/>
            <w:r>
              <w:rPr>
                <w:sz w:val="20"/>
                <w:szCs w:val="20"/>
              </w:rPr>
            </w:r>
            <w:proofErr w:type="gramEnd"/>
            <w:r>
              <w:rPr>
                <w:sz w:val="20"/>
                <w:szCs w:val="20"/>
              </w:rPr>
            </w:r>
            <w:proofErr w:type="gramStart"/>
            <w:r>
              <w:rPr>
                <w:sz w:val="20"/>
                <w:szCs w:val="20"/>
              </w:rPr>
            </w:r>
            <w:proofErr w:type="gramEnd"/>
            <w:r>
              <w:rPr>
                <w:sz w:val="20"/>
                <w:szCs w:val="20"/>
              </w:rPr>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5FAFF5A3" w14:textId="77777777" w:rsidR="005C0B24" w:rsidRDefault="00000000">
            <w:r>
              <w:rPr>
                <w:sz w:val="20"/>
                <w:szCs w:val="20"/>
              </w:rPr>
              <w:t>Strong, relevant work with minor gaps in evidence, integration, or precision</w:t>
            </w:r>
          </w:p>
        </w:tc>
        <w:tc>
          <w:tcPr>
            <w:tcW w:w="2000" w:type="dxa"/>
            <w:tcBorders>
              <w:top w:val="single" w:sz="1" w:space="0" w:color="999999"/>
              <w:left w:val="single" w:sz="1" w:space="0" w:color="999999"/>
              <w:bottom w:val="single" w:sz="1" w:space="0" w:color="999999"/>
              <w:right w:val="single" w:sz="1" w:space="0" w:color="999999"/>
            </w:tcBorders>
            <w:shd w:val="clear" w:color="auto" w:fill="F2F2F2"/>
          </w:tcPr>
          <w:p w14:paraId="7C6F4727" w14:textId="77777777" w:rsidR="005C0B24" w:rsidRDefault="00000000">
            <w:r>
              <w:rPr>
                <w:sz w:val="20"/>
                <w:szCs w:val="20"/>
              </w:rPr>
              <w:t>Adequate work demonstrating minimum competence but limited depth or integration</w:t>
            </w:r>
          </w:p>
        </w:tc>
        <w:tc>
          <w:tcPr>
            <w:tcW w:w="1760" w:type="dxa"/>
            <w:tcBorders>
              <w:top w:val="single" w:sz="1" w:space="0" w:color="999999"/>
              <w:left w:val="single" w:sz="1" w:space="0" w:color="999999"/>
              <w:bottom w:val="single" w:sz="1" w:space="0" w:color="999999"/>
              <w:right w:val="single" w:sz="1" w:space="0" w:color="999999"/>
            </w:tcBorders>
            <w:shd w:val="clear" w:color="auto" w:fill="F2F2F2"/>
          </w:tcPr>
          <w:p w14:paraId="5409944F" w14:textId="77777777" w:rsidR="005C0B24" w:rsidRDefault="00000000">
            <w:r>
              <w:rPr>
                <w:sz w:val="20"/>
                <w:szCs w:val="20"/>
              </w:rPr>
              <w:t>Incomplete, inaccurate, weakly supported, or not decision-ready</w:t>
            </w:r>
          </w:p>
        </w:tc>
      </w:tr>
    </w:tbl>
    <w:p w14:paraId="18A0912F" w14:textId="77777777" w:rsidR="005C0B24" w:rsidRDefault="005C0B24"/>
    <w:p w14:paraId="62EE7F7B" w14:textId="77777777" w:rsidR="005C0B24" w:rsidRDefault="00000000">
      <w:pPr>
        <w:pageBreakBefore w:val="0"/>
      </w:pPr>
      <w:r/>
    </w:p>
    <w:p w14:paraId="729D6F7E" w14:textId="77777777" w:rsidR="005C0B24" w:rsidRDefault="00000000">
      <w:pPr>
        <w:pStyle w:val="Heading1"/>
      </w:pPr>
      <w:r>
        <w:t>9. Course Learning Outcomes and Assessment Alignment</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32"/>
        <w:gridCol w:w="1411"/>
        <w:gridCol w:w="1411"/>
        <w:gridCol w:w="1411"/>
        <w:gridCol w:w="1411"/>
        <w:gridCol w:w="1411"/>
      </w:tblGrid>
      <w:tr w:rsidR="005C0B24" w14:paraId="60AD693A" w14:textId="77777777">
        <w:tblPrEx>
          <w:tblCellMar>
            <w:top w:w="0" w:type="dxa"/>
            <w:bottom w:w="0" w:type="dxa"/>
          </w:tblCellMar>
        </w:tblPrEx>
        <w:trPr>
          <w:tblHeader w:val="true"/>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1F4E79"/>
          </w:tcPr>
          <w:p w14:paraId="1CCB1E80" w14:textId="77777777" w:rsidR="005C0B24" w:rsidRDefault="00000000">
            <w:pPr>
              <w:jc w:val="center"/>
            </w:pPr>
            <w:r>
              <w:rPr>
                <w:b/>
                <w:bCs/>
                <w:color w:val="FFFFFF"/>
                <w:sz w:val="20"/>
                <w:szCs w:val="20"/>
              </w:rPr>
              <w:t>CLO / Assessment</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375DD35E" w14:textId="77777777" w:rsidR="005C0B24" w:rsidRDefault="00000000">
            <w:pPr>
              <w:jc w:val="center"/>
            </w:pPr>
            <w:r>
              <w:rPr>
                <w:b/>
                <w:bCs/>
                <w:color w:val="FFFFFF"/>
                <w:sz w:val="20"/>
                <w:szCs w:val="20"/>
              </w:rPr>
              <w:t>Labs</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25827FD6" w14:textId="77777777" w:rsidR="005C0B24" w:rsidRDefault="00000000">
            <w:pPr>
              <w:jc w:val="center"/>
            </w:pPr>
            <w:r>
              <w:rPr>
                <w:b/>
                <w:bCs/>
                <w:color w:val="FFFFFF"/>
                <w:sz w:val="20"/>
                <w:szCs w:val="20"/>
              </w:rPr>
              <w:t>Diagnostic</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1A6F018C" w14:textId="77777777" w:rsidR="005C0B24" w:rsidRDefault="00000000">
            <w:pPr>
              <w:jc w:val="center"/>
            </w:pPr>
            <w:r>
              <w:rPr>
                <w:b/>
                <w:bCs/>
                <w:color w:val="FFFFFF"/>
                <w:sz w:val="20"/>
                <w:szCs w:val="20"/>
              </w:rPr>
              <w:t>Midterm</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2F9B124E" w14:textId="77777777" w:rsidR="005C0B24" w:rsidRDefault="00000000">
            <w:pPr>
              <w:jc w:val="center"/>
            </w:pPr>
            <w:r>
              <w:rPr>
                <w:b/>
                <w:bCs/>
                <w:color w:val="FFFFFF"/>
                <w:sz w:val="20"/>
                <w:szCs w:val="20"/>
              </w:rPr>
              <w:t>Exercise</w:t>
            </w:r>
          </w:p>
        </w:tc>
        <w:tc>
          <w:tcPr>
            <w:tcW w:w="1411" w:type="dxa"/>
            <w:tcBorders>
              <w:top w:val="single" w:sz="1" w:space="0" w:color="999999"/>
              <w:left w:val="single" w:sz="1" w:space="0" w:color="999999"/>
              <w:bottom w:val="single" w:sz="1" w:space="0" w:color="999999"/>
              <w:right w:val="single" w:sz="1" w:space="0" w:color="999999"/>
            </w:tcBorders>
            <w:shd w:val="clear" w:color="auto" w:fill="1F4E79"/>
          </w:tcPr>
          <w:p w14:paraId="6B1A07E2" w14:textId="77777777" w:rsidR="005C0B24" w:rsidRDefault="00000000">
            <w:pPr>
              <w:jc w:val="center"/>
            </w:pPr>
            <w:r>
              <w:rPr>
                <w:b/>
                <w:bCs/>
                <w:color w:val="FFFFFF"/>
                <w:sz w:val="20"/>
                <w:szCs w:val="20"/>
              </w:rPr>
              <w:t>Final Project</w:t>
            </w:r>
          </w:p>
        </w:tc>
      </w:tr>
      <w:tr w:rsidR="005C0B24" w14:paraId="2E789C4D"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77AAC749" w14:textId="77777777" w:rsidR="005C0B24" w:rsidRDefault="00000000">
            <w:r>
              <w:rPr>
                <w:b/>
                <w:bCs/>
                <w:sz w:val="20"/>
                <w:szCs w:val="20"/>
              </w:rPr>
              <w:t>CLO1</w:t>
            </w:r>
          </w:p>
        </w:tc>
        <w:tc>
          <w:tcPr>
            <w:tcW w:w="1411" w:type="dxa"/>
            <w:tcBorders>
              <w:top w:val="single" w:sz="1" w:space="0" w:color="999999"/>
              <w:left w:val="single" w:sz="1" w:space="0" w:color="999999"/>
              <w:bottom w:val="single" w:sz="1" w:space="0" w:color="999999"/>
              <w:right w:val="single" w:sz="1" w:space="0" w:color="999999"/>
            </w:tcBorders>
          </w:tcPr>
          <w:p w14:paraId="6DAC26F7"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005FBDDB"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403323A"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39AAD9B4"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6A6E8F34" w14:textId="77777777" w:rsidR="005C0B24" w:rsidRDefault="00000000">
            <w:pPr>
              <w:jc w:val="center"/>
            </w:pPr>
            <w:r>
              <w:rPr>
                <w:sz w:val="20"/>
                <w:szCs w:val="20"/>
              </w:rPr>
              <w:t>✓✓</w:t>
            </w:r>
          </w:p>
        </w:tc>
      </w:tr>
      <w:tr w:rsidR="005C0B24" w14:paraId="172FD943"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F2F2F2"/>
          </w:tcPr>
          <w:p w14:paraId="64110AB7" w14:textId="77777777" w:rsidR="005C0B24" w:rsidRDefault="00000000">
            <w:r>
              <w:rPr>
                <w:b/>
                <w:bCs/>
                <w:sz w:val="20"/>
                <w:szCs w:val="20"/>
              </w:rPr>
              <w:t>CLO2</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7CD4F906"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116266A0"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0707BCF4"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4EE8924A"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4B40FCD2" w14:textId="77777777" w:rsidR="005C0B24" w:rsidRDefault="00000000">
            <w:pPr>
              <w:jc w:val="center"/>
            </w:pPr>
            <w:r>
              <w:rPr>
                <w:sz w:val="20"/>
                <w:szCs w:val="20"/>
              </w:rPr>
              <w:t>✓✓</w:t>
            </w:r>
          </w:p>
        </w:tc>
      </w:tr>
      <w:tr w:rsidR="005C0B24" w14:paraId="2D7B810B"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21AE9212" w14:textId="77777777" w:rsidR="005C0B24" w:rsidRDefault="00000000">
            <w:r>
              <w:rPr>
                <w:b/>
                <w:bCs/>
                <w:sz w:val="20"/>
                <w:szCs w:val="20"/>
              </w:rPr>
              <w:t>CLO3</w:t>
            </w:r>
          </w:p>
        </w:tc>
        <w:tc>
          <w:tcPr>
            <w:tcW w:w="1411" w:type="dxa"/>
            <w:tcBorders>
              <w:top w:val="single" w:sz="1" w:space="0" w:color="999999"/>
              <w:left w:val="single" w:sz="1" w:space="0" w:color="999999"/>
              <w:bottom w:val="single" w:sz="1" w:space="0" w:color="999999"/>
              <w:right w:val="single" w:sz="1" w:space="0" w:color="999999"/>
            </w:tcBorders>
          </w:tcPr>
          <w:p w14:paraId="41266EE4"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A78FD10"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0E913FA8"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7543D8C9"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46E07F2B" w14:textId="77777777" w:rsidR="005C0B24" w:rsidRDefault="00000000">
            <w:pPr>
              <w:jc w:val="center"/>
            </w:pPr>
            <w:r>
              <w:rPr>
                <w:sz w:val="20"/>
                <w:szCs w:val="20"/>
              </w:rPr>
              <w:t>✓✓</w:t>
            </w:r>
          </w:p>
        </w:tc>
      </w:tr>
      <w:tr w:rsidR="005C0B24" w14:paraId="0AF9E342"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shd w:val="clear" w:color="auto" w:fill="F2F2F2"/>
          </w:tcPr>
          <w:p w14:paraId="76125677" w14:textId="77777777" w:rsidR="005C0B24" w:rsidRDefault="00000000">
            <w:r>
              <w:rPr>
                <w:b/>
                <w:bCs/>
                <w:sz w:val="20"/>
                <w:szCs w:val="20"/>
              </w:rPr>
              <w:t>CLO4</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388BFA68"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6D124643"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711E7A6A"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394B1AEF"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shd w:val="clear" w:color="auto" w:fill="F2F2F2"/>
          </w:tcPr>
          <w:p w14:paraId="1155285B" w14:textId="77777777" w:rsidR="005C0B24" w:rsidRDefault="00000000">
            <w:pPr>
              <w:jc w:val="center"/>
            </w:pPr>
            <w:r>
              <w:rPr>
                <w:sz w:val="20"/>
                <w:szCs w:val="20"/>
              </w:rPr>
              <w:t>✓✓</w:t>
            </w:r>
          </w:p>
        </w:tc>
      </w:tr>
      <w:tr w:rsidR="005C0B24" w14:paraId="0A7743CE" w14:textId="77777777">
        <w:tblPrEx>
          <w:tblCellMar>
            <w:top w:w="0" w:type="dxa"/>
            <w:bottom w:w="0" w:type="dxa"/>
          </w:tblCellMar>
        </w:tblPrEx>
        <w:trPr>
          <w:cantSplit w:val="true"/>
        </w:trPr>
        <w:tc>
          <w:tcPr>
            <w:tcW w:w="2232" w:type="dxa"/>
            <w:tcBorders>
              <w:top w:val="single" w:sz="1" w:space="0" w:color="999999"/>
              <w:left w:val="single" w:sz="1" w:space="0" w:color="999999"/>
              <w:bottom w:val="single" w:sz="1" w:space="0" w:color="999999"/>
              <w:right w:val="single" w:sz="1" w:space="0" w:color="999999"/>
            </w:tcBorders>
          </w:tcPr>
          <w:p w14:paraId="2F90174C" w14:textId="77777777" w:rsidR="005C0B24" w:rsidRDefault="00000000">
            <w:r>
              <w:rPr>
                <w:b/>
                <w:bCs/>
                <w:sz w:val="20"/>
                <w:szCs w:val="20"/>
              </w:rPr>
              <w:t>CLO5</w:t>
            </w:r>
          </w:p>
        </w:tc>
        <w:tc>
          <w:tcPr>
            <w:tcW w:w="1411" w:type="dxa"/>
            <w:tcBorders>
              <w:top w:val="single" w:sz="1" w:space="0" w:color="999999"/>
              <w:left w:val="single" w:sz="1" w:space="0" w:color="999999"/>
              <w:bottom w:val="single" w:sz="1" w:space="0" w:color="999999"/>
              <w:right w:val="single" w:sz="1" w:space="0" w:color="999999"/>
            </w:tcBorders>
          </w:tcPr>
          <w:p w14:paraId="45DA7A8D"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699C590C"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2E111BCB" w14:textId="77777777" w:rsidR="005C0B24" w:rsidRDefault="005C0B24">
            <w:pPr>
              <w:jc w:val="center"/>
            </w:pPr>
            <w:r>
              <w:t>✓</w:t>
            </w:r>
          </w:p>
        </w:tc>
        <w:tc>
          <w:tcPr>
            <w:tcW w:w="1411" w:type="dxa"/>
            <w:tcBorders>
              <w:top w:val="single" w:sz="1" w:space="0" w:color="999999"/>
              <w:left w:val="single" w:sz="1" w:space="0" w:color="999999"/>
              <w:bottom w:val="single" w:sz="1" w:space="0" w:color="999999"/>
              <w:right w:val="single" w:sz="1" w:space="0" w:color="999999"/>
            </w:tcBorders>
          </w:tcPr>
          <w:p w14:paraId="61640CF1" w14:textId="77777777" w:rsidR="005C0B24" w:rsidRDefault="00000000">
            <w:pPr>
              <w:jc w:val="center"/>
            </w:pPr>
            <w:r>
              <w:rPr>
                <w:sz w:val="20"/>
                <w:szCs w:val="20"/>
              </w:rPr>
              <w:t>✓</w:t>
            </w:r>
          </w:p>
        </w:tc>
        <w:tc>
          <w:tcPr>
            <w:tcW w:w="1411" w:type="dxa"/>
            <w:tcBorders>
              <w:top w:val="single" w:sz="1" w:space="0" w:color="999999"/>
              <w:left w:val="single" w:sz="1" w:space="0" w:color="999999"/>
              <w:bottom w:val="single" w:sz="1" w:space="0" w:color="999999"/>
              <w:right w:val="single" w:sz="1" w:space="0" w:color="999999"/>
            </w:tcBorders>
          </w:tcPr>
          <w:p w14:paraId="56515D5B" w14:textId="77777777" w:rsidR="005C0B24" w:rsidRDefault="00000000">
            <w:pPr>
              <w:jc w:val="center"/>
            </w:pPr>
            <w:r>
              <w:rPr>
                <w:sz w:val="20"/>
                <w:szCs w:val="20"/>
              </w:rPr>
              <w:t>✓✓</w:t>
            </w:r>
          </w:p>
        </w:tc>
      </w:tr>
    </w:tbl>
    <w:p w14:paraId="51185D1A" w14:textId="77777777" w:rsidR="005C0B24" w:rsidRDefault="00000000">
      <w:pPr>
        <w:spacing w:before="80" w:after="80"/>
      </w:pPr>
      <w:r>
        <w:t>Key: ✓ = Addressed | ✓✓ = Primary Direct Evidence</w:t>
      </w:r>
    </w:p>
    <w:p w14:paraId="2EB87E2C" w14:textId="77777777" w:rsidR="005C0B24" w:rsidRDefault="005C0B24"/>
    <w:p w14:paraId="76CD1BA6" w14:textId="77777777" w:rsidR="005C0B24" w:rsidRDefault="00000000">
      <w:pPr>
        <w:pStyle w:val="Heading1"/>
      </w:pPr>
      <w:r>
        <w:t>10. Course Policies</w:t>
      </w:r>
    </w:p>
    <w:p w14:paraId="35AA9BF4" w14:textId="77777777" w:rsidR="005C0B24" w:rsidRDefault="00000000">
      <w:pPr>
        <w:pStyle w:val="Heading2"/>
      </w:pPr>
      <w:r>
        <w:t>10.1 Attendance &amp; Participation</w:t>
      </w:r>
    </w:p>
    <w:p w14:paraId="6D2DA1CD" w14:textId="77777777" w:rsidR="005C0B24" w:rsidRDefault="00000000">
      <w:pPr>
        <w:spacing w:before="80" w:after="80"/>
      </w:pPr>
      <w:r>
        <w:t>Regular attendance and active participation in synchronous sessions are essential for success in this course. Students are expected to attend all scheduled synchronous sessions with cameras enabled. If you must miss a session, please notify the instructor in advance. More than two unexcused absences may result in a reduced participation grade.</w:t>
      </w:r>
    </w:p>
    <w:p w14:paraId="0AA51E3A" w14:textId="77777777" w:rsidR="005C0B24" w:rsidRDefault="005C0B24"/>
    <w:p w14:paraId="7B854825" w14:textId="77777777" w:rsidR="005C0B24" w:rsidRDefault="00000000">
      <w:pPr>
        <w:pStyle w:val="Heading2"/>
      </w:pPr>
      <w:r>
        <w:t>10.2 Late Submission Policy</w:t>
      </w:r>
    </w:p>
    <w:p w14:paraId="432DB2AB" w14:textId="77777777" w:rsidR="005C0B24" w:rsidRDefault="00000000">
      <w:pPr>
        <w:pStyle w:val="ListParagraph"/>
        <w:numPr>
          <w:ilvl w:val="0"/>
          <w:numId w:val="3"/>
        </w:numPr>
        <w:spacing w:before="80" w:after="80"/>
      </w:pPr>
      <w:r>
        <w:t>Assignments submitted within 24 hours of deadline: 10% penalty</w:t>
      </w:r>
    </w:p>
    <w:p w14:paraId="4B2C3472" w14:textId="77777777" w:rsidR="005C0B24" w:rsidRDefault="00000000">
      <w:pPr>
        <w:pStyle w:val="ListParagraph"/>
        <w:numPr>
          <w:ilvl w:val="0"/>
          <w:numId w:val="3"/>
        </w:numPr>
        <w:spacing w:before="80" w:after="80"/>
      </w:pPr>
      <w:r>
        <w:t>Assignments submitted 24-48 hours late: 20% penalty</w:t>
      </w:r>
    </w:p>
    <w:p w14:paraId="79E4C996" w14:textId="77777777" w:rsidR="005C0B24" w:rsidRDefault="00000000">
      <w:pPr>
        <w:pStyle w:val="ListParagraph"/>
        <w:numPr>
          <w:ilvl w:val="0"/>
          <w:numId w:val="3"/>
        </w:numPr>
        <w:spacing w:before="80" w:after="80"/>
      </w:pPr>
      <w:r>
        <w:t>Assignments submitted more than 48 hours late: not accepted without prior approval</w:t>
      </w:r>
    </w:p>
    <w:p w14:paraId="591666F8" w14:textId="77777777" w:rsidR="005C0B24" w:rsidRDefault="00000000">
      <w:pPr>
        <w:pStyle w:val="ListParagraph"/>
        <w:numPr>
          <w:ilvl w:val="0"/>
          <w:numId w:val="3"/>
        </w:numPr>
        <w:spacing w:before="80" w:after="80"/>
      </w:pPr>
      <w:r>
        <w:t>Extensions may be granted for documented emergencies with advance notice</w:t>
      </w:r>
    </w:p>
    <w:p w14:paraId="4B790C17" w14:textId="77777777" w:rsidR="005C0B24" w:rsidRDefault="005C0B24"/>
    <w:p w14:paraId="7DD19994" w14:textId="77777777" w:rsidR="005C0B24" w:rsidRDefault="00000000">
      <w:pPr>
        <w:pStyle w:val="Heading2"/>
      </w:pPr>
      <w:r>
        <w:t>10.3 Academic Integrity</w:t>
      </w:r>
    </w:p>
    <w:p w14:paraId="6CFDD10D" w14:textId="77777777" w:rsidR="005C0B24" w:rsidRDefault="00000000">
      <w:pPr>
        <w:spacing w:before="80" w:after="80"/>
      </w:pPr>
      <w:r>
        <w:t>All work submitted must be your own original work. Plagiarism, including the use of AI-generated content without proper disclosure, is a serious academic offense. All sources must be properly cited. Violations of academic integrity will result in a zero for the assignment and may lead to further disciplinary action.</w:t>
      </w:r>
    </w:p>
    <w:p w14:paraId="6049DD87" w14:textId="77777777" w:rsidR="005C0B24" w:rsidRDefault="005C0B24"/>
    <w:p w14:paraId="0CC45CFC" w14:textId="77777777" w:rsidR="005C0B24" w:rsidRDefault="00000000">
      <w:pPr>
        <w:pStyle w:val="Heading2"/>
      </w:pPr>
      <w:r>
        <w:t>10.4 AI Usage Policy</w:t>
      </w:r>
    </w:p>
    <w:p w14:paraId="642FFA53" w14:textId="77777777" w:rsidR="005C0B24" w:rsidRDefault="00000000">
      <w:pPr>
        <w:spacing w:before="80" w:after="80"/>
      </w:pPr>
      <w:r>
        <w:t>AI use is intrinsic to this course but never removes student accountability. Students must disclose tools, prompts, data, code, outputs, tests, human revisions, limitations, and decisions; use safe non-confidential data; verify all evidence and calculations; and preserve independent mastery for examinations and oral defence.</w:t>
      </w:r>
    </w:p>
    <w:p w14:paraId="1FA326A2" w14:textId="77777777" w:rsidR="005C0B24" w:rsidRDefault="00000000">
      <w:pPr>
        <w:pStyle w:val="ListParagraph"/>
        <w:numPr>
          <w:ilvl w:val="0"/>
          <w:numId w:val="8"/>
        </w:numPr>
        <w:spacing w:before="80" w:after="80"/>
      </w:pPr>
      <w:r>
        <w:t>Assessment Conditions: The Week 7 midterm examination is completed without generative AI unless the instructor expressly authorizes a specific tool or accommodation.</w:t>
      </w:r>
    </w:p>
    <w:p w14:paraId="510DDE95" w14:textId="77777777" w:rsidR="005C0B24" w:rsidRDefault="00000000">
      <w:pPr>
        <w:pStyle w:val="ListParagraph"/>
        <w:numPr>
          <w:ilvl w:val="0"/>
          <w:numId w:val="8"/>
        </w:numPr>
        <w:spacing w:before="80" w:after="80"/>
      </w:pPr>
      <w:r>
        <w:t>Transparency and Provenance: Every AI-assisted submission must include an AI Usage Statement identifying tools, purposes, material prompts, outputs used, information supplied, verification steps, limitations, and substantive human revisions.</w:t>
      </w:r>
    </w:p>
    <w:p w14:paraId="1C20C9C8" w14:textId="77777777" w:rsidR="005C0B24" w:rsidRDefault="00000000">
      <w:pPr>
        <w:pStyle w:val="ListParagraph"/>
        <w:numPr>
          <w:ilvl w:val="0"/>
          <w:numId w:val="8"/>
        </w:numPr>
        <w:spacing w:before="80" w:after="80"/>
      </w:pPr>
      <w:r>
        <w:t>Verification, Current Authority, and Professional Limits: AI output is not evidence. Students must use dated authoritative sources, verify calculations and claims, distinguish facts from estimates and scenarios, document limitations, and avoid presenting course work as legal, audit, certification, engineering, or other regulated professional advice.</w:t>
      </w:r>
    </w:p>
    <w:p w14:paraId="30E9B45B" w14:textId="77777777" w:rsidR="005C0B24" w:rsidRDefault="00000000">
      <w:pPr>
        <w:pStyle w:val="ListParagraph"/>
        <w:numPr>
          <w:ilvl w:val="0"/>
          <w:numId w:val="8"/>
        </w:numPr>
        <w:spacing w:before="80" w:after="80"/>
      </w:pPr>
      <w:r>
        <w:t>Privacy, Security, Confidentiality, Rights, and Responsible Disclosure: Sensitive personal, community, employee, customer, supplier, ecological, contractual, proprietary, or security information must not be entered into public AI systems. Students must use lawful access, data minimization, approved storage, safe simulation, rights-holder respect, and responsible disclosure.</w:t>
      </w:r>
    </w:p>
    <w:p w14:paraId="10B8D177" w14:textId="77777777" w:rsidR="005C0B24" w:rsidRDefault="005C0B24"/>
    <w:p w14:paraId="1D4883DF" w14:textId="77777777" w:rsidR="005C0B24" w:rsidRDefault="00000000">
      <w:pPr>
        <w:pStyle w:val="Heading2"/>
      </w:pPr>
      <w:r>
        <w:t>10.5 Communication Expectations</w:t>
      </w:r>
    </w:p>
    <w:p w14:paraId="01F7B9FD" w14:textId="77777777" w:rsidR="005C0B24" w:rsidRDefault="00000000">
      <w:pPr>
        <w:spacing w:before="80" w:after="80"/>
      </w:pPr>
      <w:r>
        <w:t>The instructor will respond to emails within 48 hours during the work week. For urgent matters, please indicate 'URGENT' in the subject line. Course announcements will be posted on the LMS. Students are expected to check the LMS and their university email daily.</w:t>
      </w:r>
    </w:p>
    <w:p w14:paraId="17A6C653" w14:textId="77777777" w:rsidR="005C0B24" w:rsidRDefault="005C0B24"/>
    <w:p w14:paraId="74132675" w14:textId="77777777" w:rsidR="005C0B24" w:rsidRDefault="00000000">
      <w:pPr>
        <w:pStyle w:val="Heading2"/>
      </w:pPr>
      <w:r>
        <w:t>10.6 Accessibility &amp; Accommodations</w:t>
      </w:r>
    </w:p>
    <w:p w14:paraId="1DB75237" w14:textId="77777777" w:rsidR="005C0B24" w:rsidRDefault="00000000">
      <w:pPr>
        <w:spacing w:before="80" w:after="80"/>
      </w:pPr>
      <w:r>
        <w:t>Focus University Institute is committed to providing equal access to all students. Students requiring accommodations should contact the Disability Services Office and the instructor at the beginning of the term. Reasonable accommodations will be made to ensure full participation in all course activities.</w:t>
      </w:r>
    </w:p>
    <w:p w14:paraId="1CD9B743" w14:textId="77777777" w:rsidR="005C0B24" w:rsidRDefault="005C0B24"/>
    <w:p w14:paraId="6758506A" w14:textId="77777777" w:rsidR="005C0B24" w:rsidRDefault="00000000">
      <w:pPr>
        <w:pStyle w:val="Heading2"/>
      </w:pPr>
      <w:r>
        <w:t>10.7 Netiquette Guidelines</w:t>
      </w:r>
    </w:p>
    <w:p w14:paraId="4211F2DC" w14:textId="77777777" w:rsidR="005C0B24" w:rsidRDefault="00000000">
      <w:pPr>
        <w:spacing w:before="80" w:after="80"/>
      </w:pPr>
      <w:r>
        <w:t>Online learning requires respectful, professional communication. When participating in synchronous and asynchronous discussions, please use professional language, be respectful of diverse perspectives, avoid all-caps (which reads as shouting), and provide constructive feedback. Remember that cultural differences may affect communication styles.</w:t>
      </w:r>
    </w:p>
    <w:p w14:paraId="459EC188" w14:textId="77777777" w:rsidR="005C0B24" w:rsidRDefault="005C0B24"/>
    <w:p w14:paraId="76734F8D" w14:textId="77777777" w:rsidR="005C0B24" w:rsidRDefault="00000000">
      <w:pPr>
        <w:pStyle w:val="Heading1"/>
      </w:pPr>
      <w:r>
        <w:t>11. Additional Resources</w:t>
      </w:r>
    </w:p>
    <w:p w14:paraId="40BFC990" w14:textId="77777777" w:rsidR="005C0B24" w:rsidRDefault="00000000">
      <w:pPr>
        <w:pStyle w:val="Heading2"/>
      </w:pPr>
      <w:r>
        <w:t>11.1 Library &amp; Research Support</w:t>
      </w:r>
    </w:p>
    <w:p w14:paraId="18A45E2D" w14:textId="77777777" w:rsidR="005C0B24" w:rsidRDefault="00000000">
      <w:pPr>
        <w:pStyle w:val="ListParagraph"/>
        <w:numPr>
          <w:ilvl w:val="0"/>
          <w:numId w:val="3"/>
        </w:numPr>
        <w:spacing w:before="80" w:after="80"/>
      </w:pPr>
      <w:r>
        <w:t>Focus University Institute Library: financial AI, machine learning, data science, model risk, cybersecurity, privacy, ethics, regulation, sustainable computing, and peer-reviewed finance databases</w:t>
      </w:r>
    </w:p>
    <w:p w14:paraId="74BD950C" w14:textId="77777777" w:rsidR="005C0B24" w:rsidRDefault="00000000">
      <w:pPr>
        <w:pStyle w:val="ListParagraph"/>
        <w:numPr>
          <w:ilvl w:val="0"/>
          <w:numId w:val="3"/>
        </w:numPr>
        <w:spacing w:before="80" w:after="80"/>
      </w:pPr>
      <w:r>
        <w:t>Research Librarian consultations are available for authoritative academic, regulatory, standards, statistical, organizational, community, and methodological evidence.</w:t>
      </w:r>
    </w:p>
    <w:p w14:paraId="280BF01C" w14:textId="77777777" w:rsidR="005C0B24" w:rsidRDefault="005C0B24"/>
    <w:p w14:paraId="6D073AA9" w14:textId="77777777" w:rsidR="005C0B24" w:rsidRDefault="00000000">
      <w:pPr>
        <w:pStyle w:val="Heading2"/>
      </w:pPr>
      <w:r>
        <w:t>11.2 Writing &amp; Academic Support</w:t>
      </w:r>
    </w:p>
    <w:p w14:paraId="49625317" w14:textId="77777777" w:rsidR="005C0B24" w:rsidRDefault="00000000">
      <w:pPr>
        <w:pStyle w:val="ListParagraph"/>
        <w:numPr>
          <w:ilvl w:val="0"/>
          <w:numId w:val="3"/>
        </w:numPr>
        <w:spacing w:before="80" w:after="80"/>
      </w:pPr>
      <w:r>
        <w:t>Writing and Learning Support: graduate problem framing, data analysis, model evaluation, coding/no-code prototyping, governance, decision writing, visualization, and presentation consultations</w:t>
      </w:r>
    </w:p>
    <w:p w14:paraId="5C1A7032" w14:textId="77777777" w:rsidR="005C0B24" w:rsidRDefault="00000000">
      <w:pPr>
        <w:pStyle w:val="ListParagraph"/>
        <w:numPr>
          <w:ilvl w:val="0"/>
          <w:numId w:val="3"/>
        </w:numPr>
        <w:spacing w:before="80" w:after="80"/>
      </w:pPr>
      <w:r>
        <w:t>APA Citation Guide: Purdue OWL (https://owl.purdue.edu/)</w:t>
      </w:r>
    </w:p>
    <w:p w14:paraId="7D4F1C01" w14:textId="77777777" w:rsidR="005C0B24" w:rsidRDefault="005C0B24"/>
    <w:p w14:paraId="5EF25D81" w14:textId="77777777" w:rsidR="005C0B24" w:rsidRDefault="00000000">
      <w:pPr>
        <w:pStyle w:val="Heading2"/>
      </w:pPr>
      <w:r>
        <w:t>11.3 Technical Support</w:t>
      </w:r>
    </w:p>
    <w:p w14:paraId="12FA038B" w14:textId="77777777" w:rsidR="005C0B24" w:rsidRDefault="00000000">
      <w:pPr>
        <w:pStyle w:val="ListParagraph"/>
        <w:numPr>
          <w:ilvl w:val="0"/>
          <w:numId w:val="3"/>
        </w:numPr>
        <w:spacing w:before="80" w:after="80"/>
      </w:pPr>
      <w:r>
        <w:t>IT Help Desk: LMS, notebooks, Python/no-code tools, version control, data, AI/RAG/agent tools, evaluation, secure storage, accessibility, and approved-tool support</w:t>
      </w:r>
    </w:p>
    <w:p w14:paraId="1C66B1A2" w14:textId="77777777" w:rsidR="005C0B24" w:rsidRDefault="00000000">
      <w:pPr>
        <w:pStyle w:val="ListParagraph"/>
        <w:numPr>
          <w:ilvl w:val="0"/>
          <w:numId w:val="3"/>
        </w:numPr>
        <w:spacing w:before="80" w:after="80"/>
      </w:pPr>
      <w:r>
        <w:t>Source verification, data-provenance, safe-disclosure, accessibility, reproducibility, and AI Usage Statement tutorials are available in the course Getting Started module.</w:t>
      </w:r>
    </w:p>
    <w:p w14:paraId="2AB947EE" w14:textId="77777777" w:rsidR="005C0B24" w:rsidRDefault="005C0B24"/>
    <w:p w14:paraId="21093228" w14:textId="77777777" w:rsidR="005C0B24" w:rsidRDefault="00000000">
      <w:pPr>
        <w:pStyle w:val="Heading2"/>
      </w:pPr>
      <w:r>
        <w:t>11.4 Professional Development</w:t>
      </w:r>
    </w:p>
    <w:p w14:paraId="78D5E0F3" w14:textId="77777777" w:rsidR="005C0B24" w:rsidRDefault="00000000">
      <w:pPr>
        <w:pStyle w:val="ListParagraph"/>
        <w:numPr>
          <w:ilvl w:val="0"/>
          <w:numId w:val="3"/>
        </w:numPr>
        <w:spacing w:before="80" w:after="0"/>
      </w:pPr>
      <w:r>
        <w:rPr>
          <w:sz w:val="20"/>
        </w:rPr>
        <w:t>NIST AI RMF, BIS, EU AI Act, OECD, UNESCO, Green Software Foundation, OpenStax, and current regulator resources</w:t>
      </w:r>
    </w:p>
    <w:p w14:paraId="4023C1DD" w14:textId="77777777" w:rsidR="005C0B24" w:rsidRDefault="00000000">
      <w:pPr>
        <w:pStyle w:val="ListParagraph"/>
        <w:numPr>
          <w:ilvl w:val="0"/>
          <w:numId w:val="3"/>
        </w:numPr>
        <w:spacing w:before="80" w:after="0"/>
      </w:pPr>
      <w:r>
        <w:rPr>
          <w:sz w:val="20"/>
        </w:rPr>
        <w:t>Peer-reviewed research, model cards, datasets, code, incidents, standards, and organizational evidence used lawfully</w:t>
      </w:r>
    </w:p>
    <w:p w14:paraId="36D1113B" w14:textId="77777777" w:rsidR="005C0B24" w:rsidRDefault="00000000">
      <w:pPr>
        <w:pStyle w:val="ListParagraph"/>
        <w:numPr>
          <w:ilvl w:val="0"/>
          <w:numId w:val="3"/>
        </w:numPr>
        <w:spacing w:before="80" w:after="0"/>
      </w:pPr>
      <w:r>
        <w:rPr>
          <w:sz w:val="20"/>
        </w:rPr>
        <w:t>Professional finance, AI, data, risk, cyber, privacy, accessibility, and sustainable-computing networks</w:t>
      </w:r>
    </w:p>
    <w:p w14:paraId="0D8EC506" w14:textId="77777777" w:rsidR="005C0B24" w:rsidRDefault="005C0B24"/>
    <w:p>
      <w:pPr>
        <w:pStyle w:val="Heading2"/>
      </w:pPr>
      <w:r>
        <w:t>11.5 Suggested Bibliography (APA 7)</w:t>
      </w:r>
    </w:p>
    <w:p>
      <w:pPr>
        <w:pStyle w:val="ListParagraph"/>
        <w:spacing w:after="0"/>
      </w:pPr>
      <w:r>
        <w:rPr>
          <w:sz w:val="18"/>
        </w:rPr>
        <w:t>Aldasoro, I., Gambacorta, L., Korinek, A., Shreeti, V., &amp; Stein, M. (2024). Intelligent financial system: How AI is transforming finance. BIS Working Papers No. 1194. https://www.bis.org/publ/work1194.htm</w:t>
      </w:r>
    </w:p>
    <w:p>
      <w:pPr>
        <w:pStyle w:val="ListParagraph"/>
        <w:spacing w:after="0"/>
      </w:pPr>
      <w:r>
        <w:rPr>
          <w:sz w:val="18"/>
        </w:rPr>
        <w:t>European Union. (2024). Regulation (EU) 2024/1689 laying down harmonised rules on artificial intelligence. https://eur-lex.europa.eu/eli/reg/2024/1689/oj/eng</w:t>
      </w:r>
    </w:p>
    <w:p>
      <w:pPr>
        <w:pStyle w:val="ListParagraph"/>
        <w:spacing w:after="0"/>
      </w:pPr>
      <w:r>
        <w:rPr>
          <w:sz w:val="18"/>
        </w:rPr>
        <w:t>Green Software Foundation. (2024). Software carbon intensity specification. https://sci.greensoftware.foundation/</w:t>
      </w:r>
    </w:p>
    <w:p>
      <w:pPr>
        <w:pStyle w:val="ListParagraph"/>
        <w:spacing w:after="0"/>
      </w:pPr>
      <w:r>
        <w:rPr>
          <w:sz w:val="18"/>
        </w:rPr>
        <w:t>Hilpisch, Y. (2020). Artificial intelligence in finance: A Python-based guide. O'Reilly Media.</w:t>
      </w:r>
    </w:p>
    <w:p>
      <w:pPr>
        <w:pStyle w:val="ListParagraph"/>
        <w:spacing w:after="0"/>
      </w:pPr>
      <w:r>
        <w:rPr>
          <w:sz w:val="18"/>
        </w:rPr>
        <w:t>Lopez de Prado, M. (2018). Advances in financial machine learning. Wiley.</w:t>
      </w:r>
    </w:p>
    <w:p>
      <w:pPr>
        <w:pStyle w:val="ListParagraph"/>
        <w:spacing w:after="0"/>
      </w:pPr>
      <w:r>
        <w:rPr>
          <w:sz w:val="18"/>
        </w:rPr>
        <w:t>Lopez de Prado, M. (2020). Machine learning for asset managers. Cambridge University Press.</w:t>
      </w:r>
    </w:p>
    <w:p>
      <w:pPr>
        <w:pStyle w:val="ListParagraph"/>
        <w:spacing w:after="0"/>
      </w:pPr>
      <w:r>
        <w:rPr>
          <w:sz w:val="18"/>
        </w:rPr>
        <w:t>National Institute of Standards and Technology. (2023). Artificial intelligence risk management framework (AI RMF 1.0). https://doi.org/10.6028/NIST.AI.100-1</w:t>
      </w:r>
    </w:p>
    <w:p>
      <w:pPr>
        <w:pStyle w:val="ListParagraph"/>
        <w:spacing w:after="0"/>
      </w:pPr>
      <w:r>
        <w:rPr>
          <w:sz w:val="18"/>
        </w:rPr>
        <w:t>National Institute of Standards and Technology. (2024). Artificial intelligence risk management framework: Generative artificial intelligence profile. https://doi.org/10.6028/NIST.AI.600-1</w:t>
      </w:r>
    </w:p>
    <w:p>
      <w:pPr>
        <w:pStyle w:val="ListParagraph"/>
        <w:spacing w:after="0"/>
      </w:pPr>
      <w:r>
        <w:rPr>
          <w:sz w:val="18"/>
        </w:rPr>
        <w:t>OECD. (2024). OECD AI principles. https://oecd.ai/en/ai-principles</w:t>
      </w:r>
    </w:p>
    <w:p>
      <w:pPr>
        <w:pStyle w:val="ListParagraph"/>
        <w:spacing w:after="0"/>
      </w:pPr>
      <w:r>
        <w:rPr>
          <w:sz w:val="18"/>
        </w:rPr>
        <w:t>UNESCO. (2021). Recommendation on the ethics of artificial intelligence. https://www.unesco.org/en/artificial-intelligence/recommendation-ethics</w:t>
      </w:r>
    </w:p>
    <w:p w14:paraId="392940AF" w14:textId="77777777" w:rsidR="005C0B24" w:rsidRDefault="00000000">
      <w:pPr>
        <w:pStyle w:val="Heading1"/>
        <w:spacing w:after="0"/>
      </w:pPr>
      <w:r>
        <w:rPr>
          <w:sz w:val="18"/>
        </w:rPr>
        <w:t>12. Syllabus Disclaimer</w:t>
      </w:r>
    </w:p>
    <w:p w14:paraId="7EA35AAE" w14:textId="77777777" w:rsidR="005C0B24" w:rsidRDefault="00000000">
      <w:pPr>
        <w:spacing w:before="80" w:after="0"/>
      </w:pPr>
      <w:r>
        <w:rPr>
          <w:sz w:val="18"/>
        </w:rPr>
        <w:t>This syllabus may change with material developments in AI, finance, laws, regulation, standards, cyber threats, models, tools, and evidence. Course work is educational and does not constitute investment, credit, banking, insurance, risk, legal, compliance, cybersecurity, software, audit, assurance, or other regulated professional advice.</w:t>
      </w:r>
    </w:p>
    <w:p w14:paraId="5BDAAEA2" w14:textId="77777777" w:rsidR="005C0B24" w:rsidRDefault="005C0B24">
      <w:pPr>
        <w:pageBreakBefore w:val="0"/>
      </w:pPr>
    </w:p>
    <w:p w14:paraId="6F6A6C91" w14:textId="77777777" w:rsidR="005C0B24" w:rsidRDefault="005C0B24">
      <w:pPr>
        <w:pageBreakBefore w:val="0"/>
      </w:pPr>
    </w:p>
    <w:p w14:paraId="60D3F035" w14:textId="77777777" w:rsidR="005C0B24" w:rsidRDefault="00000000">
      <w:pPr>
        <w:pageBreakBefore w:val="0"/>
        <w:pBdr>
          <w:top w:val="single" w:sz="6" w:space="0" w:color="1F4E79"/>
        </w:pBdr>
        <w:spacing w:before="200" w:after="100"/>
        <w:jc w:val="center"/>
      </w:pPr>
      <w:r>
        <w:t>Focus University Institute</w:t>
      </w:r>
    </w:p>
    <w:p w14:paraId="3DB31312" w14:textId="77777777" w:rsidR="005C0B24" w:rsidRDefault="00000000">
      <w:pPr>
        <w:pageBreakBefore w:val="0"/>
        <w:spacing w:before="50" w:after="50"/>
        <w:jc w:val="center"/>
      </w:pPr>
      <w:r>
        <w:t>Madrid, Spain</w:t>
      </w:r>
    </w:p>
    <w:p w14:paraId="19EF7002" w14:textId="77777777" w:rsidR="005C0B24" w:rsidRDefault="00000000">
      <w:pPr>
        <w:pageBreakBefore w:val="0"/>
        <w:spacing w:before="50" w:after="200"/>
        <w:jc w:val="center"/>
      </w:pPr>
      <w:r>
        <w:t>© 2026 Focus University Institute. All rights reserved.</w:t>
      </w:r>
    </w:p>
    <w:sectPr w:rsidR="005C0B24">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F556" w14:textId="77777777" w:rsidR="00D06CD0" w:rsidRDefault="00D06CD0">
      <w:r>
        <w:separator/>
      </w:r>
    </w:p>
  </w:endnote>
  <w:endnote w:type="continuationSeparator" w:id="0">
    <w:p w14:paraId="65C1228B" w14:textId="77777777" w:rsidR="00D06CD0" w:rsidRDefault="00D0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7E56" w14:textId="77777777" w:rsidR="005C0B24" w:rsidRDefault="00000000">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87309D">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sidR="0087309D">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4D5E" w14:textId="77777777" w:rsidR="00D06CD0" w:rsidRDefault="00D06CD0">
      <w:r>
        <w:separator/>
      </w:r>
    </w:p>
  </w:footnote>
  <w:footnote w:type="continuationSeparator" w:id="0">
    <w:p w14:paraId="5B31A958" w14:textId="77777777" w:rsidR="00D06CD0" w:rsidRDefault="00D0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9128" w14:textId="77777777" w:rsidR="005C0B24" w:rsidRDefault="00000000">
    <w:pPr>
      <w:jc w:val="right"/>
    </w:pPr>
    <w:r>
      <w:t>Focus University Institute | Artificial Intelligence in Finance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FA"/>
    <w:multiLevelType w:val="hybridMultilevel"/>
    <w:tmpl w:val="0EB22B2C"/>
    <w:lvl w:ilvl="0" w:tplc="B07AB938">
      <w:start w:val="1"/>
      <w:numFmt w:val="decimal"/>
      <w:lvlText w:val="LO%1."/>
      <w:lvlJc w:val="left"/>
      <w:pPr>
        <w:ind w:left="720" w:hanging="540"/>
      </w:pPr>
    </w:lvl>
    <w:lvl w:ilvl="1" w:tplc="2556C3FE">
      <w:numFmt w:val="decimal"/>
      <w:lvlText w:val=""/>
      <w:lvlJc w:val="left"/>
    </w:lvl>
    <w:lvl w:ilvl="2" w:tplc="71A42AE6">
      <w:numFmt w:val="decimal"/>
      <w:lvlText w:val=""/>
      <w:lvlJc w:val="left"/>
    </w:lvl>
    <w:lvl w:ilvl="3" w:tplc="0370243C">
      <w:numFmt w:val="decimal"/>
      <w:lvlText w:val=""/>
      <w:lvlJc w:val="left"/>
    </w:lvl>
    <w:lvl w:ilvl="4" w:tplc="90381A0E">
      <w:numFmt w:val="decimal"/>
      <w:lvlText w:val=""/>
      <w:lvlJc w:val="left"/>
    </w:lvl>
    <w:lvl w:ilvl="5" w:tplc="F844F46E">
      <w:numFmt w:val="decimal"/>
      <w:lvlText w:val=""/>
      <w:lvlJc w:val="left"/>
    </w:lvl>
    <w:lvl w:ilvl="6" w:tplc="B21A1896">
      <w:numFmt w:val="decimal"/>
      <w:lvlText w:val=""/>
      <w:lvlJc w:val="left"/>
    </w:lvl>
    <w:lvl w:ilvl="7" w:tplc="A5869314">
      <w:numFmt w:val="decimal"/>
      <w:lvlText w:val=""/>
      <w:lvlJc w:val="left"/>
    </w:lvl>
    <w:lvl w:ilvl="8" w:tplc="D4DEE404">
      <w:numFmt w:val="decimal"/>
      <w:lvlText w:val=""/>
      <w:lvlJc w:val="left"/>
    </w:lvl>
  </w:abstractNum>
  <w:abstractNum w:abstractNumId="1" w15:restartNumberingAfterBreak="0">
    <w:nsid w:val="07FD1788"/>
    <w:multiLevelType w:val="hybridMultilevel"/>
    <w:tmpl w:val="D6180016"/>
    <w:lvl w:ilvl="0" w:tplc="AAA034B2">
      <w:start w:val="1"/>
      <w:numFmt w:val="decimal"/>
      <w:lvlText w:val="%1."/>
      <w:lvlJc w:val="left"/>
      <w:pPr>
        <w:ind w:left="720" w:hanging="360"/>
      </w:pPr>
    </w:lvl>
    <w:lvl w:ilvl="1" w:tplc="F8EC16D4">
      <w:numFmt w:val="decimal"/>
      <w:lvlText w:val=""/>
      <w:lvlJc w:val="left"/>
    </w:lvl>
    <w:lvl w:ilvl="2" w:tplc="115E8798">
      <w:numFmt w:val="decimal"/>
      <w:lvlText w:val=""/>
      <w:lvlJc w:val="left"/>
    </w:lvl>
    <w:lvl w:ilvl="3" w:tplc="6C1A82F2">
      <w:numFmt w:val="decimal"/>
      <w:lvlText w:val=""/>
      <w:lvlJc w:val="left"/>
    </w:lvl>
    <w:lvl w:ilvl="4" w:tplc="251E75C0">
      <w:numFmt w:val="decimal"/>
      <w:lvlText w:val=""/>
      <w:lvlJc w:val="left"/>
    </w:lvl>
    <w:lvl w:ilvl="5" w:tplc="A9B2A91A">
      <w:numFmt w:val="decimal"/>
      <w:lvlText w:val=""/>
      <w:lvlJc w:val="left"/>
    </w:lvl>
    <w:lvl w:ilvl="6" w:tplc="CA326EE6">
      <w:numFmt w:val="decimal"/>
      <w:lvlText w:val=""/>
      <w:lvlJc w:val="left"/>
    </w:lvl>
    <w:lvl w:ilvl="7" w:tplc="FCBA06BA">
      <w:numFmt w:val="decimal"/>
      <w:lvlText w:val=""/>
      <w:lvlJc w:val="left"/>
    </w:lvl>
    <w:lvl w:ilvl="8" w:tplc="6B54EC8A">
      <w:numFmt w:val="decimal"/>
      <w:lvlText w:val=""/>
      <w:lvlJc w:val="left"/>
    </w:lvl>
  </w:abstractNum>
  <w:abstractNum w:abstractNumId="2" w15:restartNumberingAfterBreak="0">
    <w:nsid w:val="1CE7025B"/>
    <w:multiLevelType w:val="hybridMultilevel"/>
    <w:tmpl w:val="0298BA22"/>
    <w:lvl w:ilvl="0" w:tplc="376A4490">
      <w:start w:val="1"/>
      <w:numFmt w:val="decimal"/>
      <w:lvlText w:val="%1."/>
      <w:lvlJc w:val="left"/>
      <w:pPr>
        <w:ind w:left="720" w:hanging="360"/>
      </w:pPr>
    </w:lvl>
    <w:lvl w:ilvl="1" w:tplc="B6A8E1DC">
      <w:numFmt w:val="decimal"/>
      <w:lvlText w:val=""/>
      <w:lvlJc w:val="left"/>
    </w:lvl>
    <w:lvl w:ilvl="2" w:tplc="676C1E50">
      <w:numFmt w:val="decimal"/>
      <w:lvlText w:val=""/>
      <w:lvlJc w:val="left"/>
    </w:lvl>
    <w:lvl w:ilvl="3" w:tplc="294CAC04">
      <w:numFmt w:val="decimal"/>
      <w:lvlText w:val=""/>
      <w:lvlJc w:val="left"/>
    </w:lvl>
    <w:lvl w:ilvl="4" w:tplc="C1904082">
      <w:numFmt w:val="decimal"/>
      <w:lvlText w:val=""/>
      <w:lvlJc w:val="left"/>
    </w:lvl>
    <w:lvl w:ilvl="5" w:tplc="0A362D48">
      <w:numFmt w:val="decimal"/>
      <w:lvlText w:val=""/>
      <w:lvlJc w:val="left"/>
    </w:lvl>
    <w:lvl w:ilvl="6" w:tplc="840E6DEA">
      <w:numFmt w:val="decimal"/>
      <w:lvlText w:val=""/>
      <w:lvlJc w:val="left"/>
    </w:lvl>
    <w:lvl w:ilvl="7" w:tplc="2EB08F4C">
      <w:numFmt w:val="decimal"/>
      <w:lvlText w:val=""/>
      <w:lvlJc w:val="left"/>
    </w:lvl>
    <w:lvl w:ilvl="8" w:tplc="E5FEFE70">
      <w:numFmt w:val="decimal"/>
      <w:lvlText w:val=""/>
      <w:lvlJc w:val="left"/>
    </w:lvl>
  </w:abstractNum>
  <w:abstractNum w:abstractNumId="3" w15:restartNumberingAfterBreak="0">
    <w:nsid w:val="25C6637F"/>
    <w:multiLevelType w:val="hybridMultilevel"/>
    <w:tmpl w:val="7EA05E26"/>
    <w:lvl w:ilvl="0" w:tplc="5DBC4858">
      <w:start w:val="1"/>
      <w:numFmt w:val="decimal"/>
      <w:lvlText w:val="%1."/>
      <w:lvlJc w:val="left"/>
      <w:pPr>
        <w:ind w:left="720" w:hanging="360"/>
      </w:pPr>
    </w:lvl>
    <w:lvl w:ilvl="1" w:tplc="E3B8A94E">
      <w:numFmt w:val="decimal"/>
      <w:lvlText w:val=""/>
      <w:lvlJc w:val="left"/>
    </w:lvl>
    <w:lvl w:ilvl="2" w:tplc="ADB698B0">
      <w:numFmt w:val="decimal"/>
      <w:lvlText w:val=""/>
      <w:lvlJc w:val="left"/>
    </w:lvl>
    <w:lvl w:ilvl="3" w:tplc="44F25D62">
      <w:numFmt w:val="decimal"/>
      <w:lvlText w:val=""/>
      <w:lvlJc w:val="left"/>
    </w:lvl>
    <w:lvl w:ilvl="4" w:tplc="CD46935E">
      <w:numFmt w:val="decimal"/>
      <w:lvlText w:val=""/>
      <w:lvlJc w:val="left"/>
    </w:lvl>
    <w:lvl w:ilvl="5" w:tplc="EB3CDBEE">
      <w:numFmt w:val="decimal"/>
      <w:lvlText w:val=""/>
      <w:lvlJc w:val="left"/>
    </w:lvl>
    <w:lvl w:ilvl="6" w:tplc="E1AC0B76">
      <w:numFmt w:val="decimal"/>
      <w:lvlText w:val=""/>
      <w:lvlJc w:val="left"/>
    </w:lvl>
    <w:lvl w:ilvl="7" w:tplc="016850C6">
      <w:numFmt w:val="decimal"/>
      <w:lvlText w:val=""/>
      <w:lvlJc w:val="left"/>
    </w:lvl>
    <w:lvl w:ilvl="8" w:tplc="250EF2A8">
      <w:numFmt w:val="decimal"/>
      <w:lvlText w:val=""/>
      <w:lvlJc w:val="left"/>
    </w:lvl>
  </w:abstractNum>
  <w:abstractNum w:abstractNumId="4" w15:restartNumberingAfterBreak="0">
    <w:nsid w:val="25F44110"/>
    <w:multiLevelType w:val="hybridMultilevel"/>
    <w:tmpl w:val="9B0C892A"/>
    <w:lvl w:ilvl="0" w:tplc="9BF6B620">
      <w:start w:val="1"/>
      <w:numFmt w:val="decimal"/>
      <w:lvlText w:val="%1."/>
      <w:lvlJc w:val="left"/>
      <w:pPr>
        <w:ind w:left="720" w:hanging="360"/>
      </w:pPr>
    </w:lvl>
    <w:lvl w:ilvl="1" w:tplc="893AE822">
      <w:numFmt w:val="decimal"/>
      <w:lvlText w:val=""/>
      <w:lvlJc w:val="left"/>
    </w:lvl>
    <w:lvl w:ilvl="2" w:tplc="0D3AADBE">
      <w:numFmt w:val="decimal"/>
      <w:lvlText w:val=""/>
      <w:lvlJc w:val="left"/>
    </w:lvl>
    <w:lvl w:ilvl="3" w:tplc="CB4EF5CE">
      <w:numFmt w:val="decimal"/>
      <w:lvlText w:val=""/>
      <w:lvlJc w:val="left"/>
    </w:lvl>
    <w:lvl w:ilvl="4" w:tplc="90629902">
      <w:numFmt w:val="decimal"/>
      <w:lvlText w:val=""/>
      <w:lvlJc w:val="left"/>
    </w:lvl>
    <w:lvl w:ilvl="5" w:tplc="76226ECE">
      <w:numFmt w:val="decimal"/>
      <w:lvlText w:val=""/>
      <w:lvlJc w:val="left"/>
    </w:lvl>
    <w:lvl w:ilvl="6" w:tplc="44EA2F4E">
      <w:numFmt w:val="decimal"/>
      <w:lvlText w:val=""/>
      <w:lvlJc w:val="left"/>
    </w:lvl>
    <w:lvl w:ilvl="7" w:tplc="2F52E198">
      <w:numFmt w:val="decimal"/>
      <w:lvlText w:val=""/>
      <w:lvlJc w:val="left"/>
    </w:lvl>
    <w:lvl w:ilvl="8" w:tplc="1C566A40">
      <w:numFmt w:val="decimal"/>
      <w:lvlText w:val=""/>
      <w:lvlJc w:val="left"/>
    </w:lvl>
  </w:abstractNum>
  <w:abstractNum w:abstractNumId="5" w15:restartNumberingAfterBreak="0">
    <w:nsid w:val="58BB555E"/>
    <w:multiLevelType w:val="hybridMultilevel"/>
    <w:tmpl w:val="842E66D8"/>
    <w:lvl w:ilvl="0" w:tplc="FD14B2EC">
      <w:start w:val="1"/>
      <w:numFmt w:val="bullet"/>
      <w:lvlText w:val="•"/>
      <w:lvlJc w:val="left"/>
      <w:pPr>
        <w:ind w:left="720" w:hanging="360"/>
      </w:pPr>
    </w:lvl>
    <w:lvl w:ilvl="1" w:tplc="B9BE62B6">
      <w:numFmt w:val="decimal"/>
      <w:lvlText w:val=""/>
      <w:lvlJc w:val="left"/>
    </w:lvl>
    <w:lvl w:ilvl="2" w:tplc="615C75B4">
      <w:numFmt w:val="decimal"/>
      <w:lvlText w:val=""/>
      <w:lvlJc w:val="left"/>
    </w:lvl>
    <w:lvl w:ilvl="3" w:tplc="F9A4A112">
      <w:numFmt w:val="decimal"/>
      <w:lvlText w:val=""/>
      <w:lvlJc w:val="left"/>
    </w:lvl>
    <w:lvl w:ilvl="4" w:tplc="AB16137E">
      <w:numFmt w:val="decimal"/>
      <w:lvlText w:val=""/>
      <w:lvlJc w:val="left"/>
    </w:lvl>
    <w:lvl w:ilvl="5" w:tplc="0BB0CAC0">
      <w:numFmt w:val="decimal"/>
      <w:lvlText w:val=""/>
      <w:lvlJc w:val="left"/>
    </w:lvl>
    <w:lvl w:ilvl="6" w:tplc="AC445656">
      <w:numFmt w:val="decimal"/>
      <w:lvlText w:val=""/>
      <w:lvlJc w:val="left"/>
    </w:lvl>
    <w:lvl w:ilvl="7" w:tplc="B3509266">
      <w:numFmt w:val="decimal"/>
      <w:lvlText w:val=""/>
      <w:lvlJc w:val="left"/>
    </w:lvl>
    <w:lvl w:ilvl="8" w:tplc="D2E2A62C">
      <w:numFmt w:val="decimal"/>
      <w:lvlText w:val=""/>
      <w:lvlJc w:val="left"/>
    </w:lvl>
  </w:abstractNum>
  <w:abstractNum w:abstractNumId="6" w15:restartNumberingAfterBreak="0">
    <w:nsid w:val="5DB416D6"/>
    <w:multiLevelType w:val="hybridMultilevel"/>
    <w:tmpl w:val="6660C86A"/>
    <w:lvl w:ilvl="0" w:tplc="392E00F4">
      <w:start w:val="1"/>
      <w:numFmt w:val="decimal"/>
      <w:lvlText w:val="%1."/>
      <w:lvlJc w:val="left"/>
      <w:pPr>
        <w:ind w:left="720" w:hanging="360"/>
      </w:pPr>
    </w:lvl>
    <w:lvl w:ilvl="1" w:tplc="07B28BC4">
      <w:numFmt w:val="decimal"/>
      <w:lvlText w:val=""/>
      <w:lvlJc w:val="left"/>
    </w:lvl>
    <w:lvl w:ilvl="2" w:tplc="7EC6F030">
      <w:numFmt w:val="decimal"/>
      <w:lvlText w:val=""/>
      <w:lvlJc w:val="left"/>
    </w:lvl>
    <w:lvl w:ilvl="3" w:tplc="01AA2E0E">
      <w:numFmt w:val="decimal"/>
      <w:lvlText w:val=""/>
      <w:lvlJc w:val="left"/>
    </w:lvl>
    <w:lvl w:ilvl="4" w:tplc="575E34BC">
      <w:numFmt w:val="decimal"/>
      <w:lvlText w:val=""/>
      <w:lvlJc w:val="left"/>
    </w:lvl>
    <w:lvl w:ilvl="5" w:tplc="8362C05A">
      <w:numFmt w:val="decimal"/>
      <w:lvlText w:val=""/>
      <w:lvlJc w:val="left"/>
    </w:lvl>
    <w:lvl w:ilvl="6" w:tplc="DEE45B58">
      <w:numFmt w:val="decimal"/>
      <w:lvlText w:val=""/>
      <w:lvlJc w:val="left"/>
    </w:lvl>
    <w:lvl w:ilvl="7" w:tplc="BF4E87DE">
      <w:numFmt w:val="decimal"/>
      <w:lvlText w:val=""/>
      <w:lvlJc w:val="left"/>
    </w:lvl>
    <w:lvl w:ilvl="8" w:tplc="B002EE3A">
      <w:numFmt w:val="decimal"/>
      <w:lvlText w:val=""/>
      <w:lvlJc w:val="left"/>
    </w:lvl>
  </w:abstractNum>
  <w:abstractNum w:abstractNumId="7" w15:restartNumberingAfterBreak="0">
    <w:nsid w:val="63381C16"/>
    <w:multiLevelType w:val="hybridMultilevel"/>
    <w:tmpl w:val="6FB04EF0"/>
    <w:lvl w:ilvl="0" w:tplc="C40216BA">
      <w:start w:val="1"/>
      <w:numFmt w:val="decimal"/>
      <w:lvlText w:val="%1."/>
      <w:lvlJc w:val="left"/>
      <w:pPr>
        <w:ind w:left="720" w:hanging="360"/>
      </w:pPr>
    </w:lvl>
    <w:lvl w:ilvl="1" w:tplc="21E493AA">
      <w:numFmt w:val="decimal"/>
      <w:lvlText w:val=""/>
      <w:lvlJc w:val="left"/>
    </w:lvl>
    <w:lvl w:ilvl="2" w:tplc="4DE82B4A">
      <w:numFmt w:val="decimal"/>
      <w:lvlText w:val=""/>
      <w:lvlJc w:val="left"/>
    </w:lvl>
    <w:lvl w:ilvl="3" w:tplc="08283052">
      <w:numFmt w:val="decimal"/>
      <w:lvlText w:val=""/>
      <w:lvlJc w:val="left"/>
    </w:lvl>
    <w:lvl w:ilvl="4" w:tplc="0B309F58">
      <w:numFmt w:val="decimal"/>
      <w:lvlText w:val=""/>
      <w:lvlJc w:val="left"/>
    </w:lvl>
    <w:lvl w:ilvl="5" w:tplc="A274CC04">
      <w:numFmt w:val="decimal"/>
      <w:lvlText w:val=""/>
      <w:lvlJc w:val="left"/>
    </w:lvl>
    <w:lvl w:ilvl="6" w:tplc="5930E1B2">
      <w:numFmt w:val="decimal"/>
      <w:lvlText w:val=""/>
      <w:lvlJc w:val="left"/>
    </w:lvl>
    <w:lvl w:ilvl="7" w:tplc="0068D3F2">
      <w:numFmt w:val="decimal"/>
      <w:lvlText w:val=""/>
      <w:lvlJc w:val="left"/>
    </w:lvl>
    <w:lvl w:ilvl="8" w:tplc="6D58325C">
      <w:numFmt w:val="decimal"/>
      <w:lvlText w:val=""/>
      <w:lvlJc w:val="left"/>
    </w:lvl>
  </w:abstractNum>
  <w:abstractNum w:abstractNumId="8" w15:restartNumberingAfterBreak="0">
    <w:nsid w:val="653E3F24"/>
    <w:multiLevelType w:val="hybridMultilevel"/>
    <w:tmpl w:val="FBCECFB2"/>
    <w:lvl w:ilvl="0" w:tplc="889A17B0">
      <w:start w:val="1"/>
      <w:numFmt w:val="decimal"/>
      <w:lvlText w:val="%1."/>
      <w:lvlJc w:val="left"/>
      <w:pPr>
        <w:ind w:left="720" w:hanging="360"/>
      </w:pPr>
    </w:lvl>
    <w:lvl w:ilvl="1" w:tplc="115A1E14">
      <w:numFmt w:val="decimal"/>
      <w:lvlText w:val=""/>
      <w:lvlJc w:val="left"/>
    </w:lvl>
    <w:lvl w:ilvl="2" w:tplc="54884706">
      <w:numFmt w:val="decimal"/>
      <w:lvlText w:val=""/>
      <w:lvlJc w:val="left"/>
    </w:lvl>
    <w:lvl w:ilvl="3" w:tplc="0FA6B282">
      <w:numFmt w:val="decimal"/>
      <w:lvlText w:val=""/>
      <w:lvlJc w:val="left"/>
    </w:lvl>
    <w:lvl w:ilvl="4" w:tplc="B8F2BEFC">
      <w:numFmt w:val="decimal"/>
      <w:lvlText w:val=""/>
      <w:lvlJc w:val="left"/>
    </w:lvl>
    <w:lvl w:ilvl="5" w:tplc="50F07506">
      <w:numFmt w:val="decimal"/>
      <w:lvlText w:val=""/>
      <w:lvlJc w:val="left"/>
    </w:lvl>
    <w:lvl w:ilvl="6" w:tplc="CD70D04E">
      <w:numFmt w:val="decimal"/>
      <w:lvlText w:val=""/>
      <w:lvlJc w:val="left"/>
    </w:lvl>
    <w:lvl w:ilvl="7" w:tplc="F02415D6">
      <w:numFmt w:val="decimal"/>
      <w:lvlText w:val=""/>
      <w:lvlJc w:val="left"/>
    </w:lvl>
    <w:lvl w:ilvl="8" w:tplc="F2B0D8A6">
      <w:numFmt w:val="decimal"/>
      <w:lvlText w:val=""/>
      <w:lvlJc w:val="left"/>
    </w:lvl>
  </w:abstractNum>
  <w:abstractNum w:abstractNumId="9" w15:restartNumberingAfterBreak="0">
    <w:nsid w:val="654B3577"/>
    <w:multiLevelType w:val="hybridMultilevel"/>
    <w:tmpl w:val="A00A084C"/>
    <w:lvl w:ilvl="0" w:tplc="C616DE04">
      <w:start w:val="1"/>
      <w:numFmt w:val="bullet"/>
      <w:lvlText w:val="●"/>
      <w:lvlJc w:val="left"/>
      <w:pPr>
        <w:ind w:left="720" w:hanging="360"/>
      </w:pPr>
    </w:lvl>
    <w:lvl w:ilvl="1" w:tplc="03CAB1DE">
      <w:start w:val="1"/>
      <w:numFmt w:val="bullet"/>
      <w:lvlText w:val="○"/>
      <w:lvlJc w:val="left"/>
      <w:pPr>
        <w:ind w:left="1440" w:hanging="360"/>
      </w:pPr>
    </w:lvl>
    <w:lvl w:ilvl="2" w:tplc="05FA9BD2">
      <w:start w:val="1"/>
      <w:numFmt w:val="bullet"/>
      <w:lvlText w:val="■"/>
      <w:lvlJc w:val="left"/>
      <w:pPr>
        <w:ind w:left="2160" w:hanging="360"/>
      </w:pPr>
    </w:lvl>
    <w:lvl w:ilvl="3" w:tplc="785031DA">
      <w:start w:val="1"/>
      <w:numFmt w:val="bullet"/>
      <w:lvlText w:val="●"/>
      <w:lvlJc w:val="left"/>
      <w:pPr>
        <w:ind w:left="2880" w:hanging="360"/>
      </w:pPr>
    </w:lvl>
    <w:lvl w:ilvl="4" w:tplc="DAF8FBB4">
      <w:start w:val="1"/>
      <w:numFmt w:val="bullet"/>
      <w:lvlText w:val="○"/>
      <w:lvlJc w:val="left"/>
      <w:pPr>
        <w:ind w:left="3600" w:hanging="360"/>
      </w:pPr>
    </w:lvl>
    <w:lvl w:ilvl="5" w:tplc="EE2E1BFA">
      <w:start w:val="1"/>
      <w:numFmt w:val="bullet"/>
      <w:lvlText w:val="■"/>
      <w:lvlJc w:val="left"/>
      <w:pPr>
        <w:ind w:left="4320" w:hanging="360"/>
      </w:pPr>
    </w:lvl>
    <w:lvl w:ilvl="6" w:tplc="A07E68A8">
      <w:start w:val="1"/>
      <w:numFmt w:val="bullet"/>
      <w:lvlText w:val="●"/>
      <w:lvlJc w:val="left"/>
      <w:pPr>
        <w:ind w:left="5040" w:hanging="360"/>
      </w:pPr>
    </w:lvl>
    <w:lvl w:ilvl="7" w:tplc="5B924F10">
      <w:start w:val="1"/>
      <w:numFmt w:val="bullet"/>
      <w:lvlText w:val="●"/>
      <w:lvlJc w:val="left"/>
      <w:pPr>
        <w:ind w:left="5760" w:hanging="360"/>
      </w:pPr>
    </w:lvl>
    <w:lvl w:ilvl="8" w:tplc="8A14C242">
      <w:start w:val="1"/>
      <w:numFmt w:val="bullet"/>
      <w:lvlText w:val="●"/>
      <w:lvlJc w:val="left"/>
      <w:pPr>
        <w:ind w:left="6480" w:hanging="360"/>
      </w:pPr>
    </w:lvl>
  </w:abstractNum>
  <w:abstractNum w:abstractNumId="10" w15:restartNumberingAfterBreak="0">
    <w:nsid w:val="6ECC58E5"/>
    <w:multiLevelType w:val="hybridMultilevel"/>
    <w:tmpl w:val="43543B42"/>
    <w:lvl w:ilvl="0" w:tplc="9E9C2DFE">
      <w:start w:val="1"/>
      <w:numFmt w:val="decimal"/>
      <w:lvlText w:val="%1."/>
      <w:lvlJc w:val="left"/>
      <w:pPr>
        <w:ind w:left="720" w:hanging="360"/>
      </w:pPr>
    </w:lvl>
    <w:lvl w:ilvl="1" w:tplc="F88CDF6C">
      <w:numFmt w:val="decimal"/>
      <w:lvlText w:val=""/>
      <w:lvlJc w:val="left"/>
    </w:lvl>
    <w:lvl w:ilvl="2" w:tplc="B290B77A">
      <w:numFmt w:val="decimal"/>
      <w:lvlText w:val=""/>
      <w:lvlJc w:val="left"/>
    </w:lvl>
    <w:lvl w:ilvl="3" w:tplc="6696F550">
      <w:numFmt w:val="decimal"/>
      <w:lvlText w:val=""/>
      <w:lvlJc w:val="left"/>
    </w:lvl>
    <w:lvl w:ilvl="4" w:tplc="8E40AD62">
      <w:numFmt w:val="decimal"/>
      <w:lvlText w:val=""/>
      <w:lvlJc w:val="left"/>
    </w:lvl>
    <w:lvl w:ilvl="5" w:tplc="27D6A9C8">
      <w:numFmt w:val="decimal"/>
      <w:lvlText w:val=""/>
      <w:lvlJc w:val="left"/>
    </w:lvl>
    <w:lvl w:ilvl="6" w:tplc="F62CC1AA">
      <w:numFmt w:val="decimal"/>
      <w:lvlText w:val=""/>
      <w:lvlJc w:val="left"/>
    </w:lvl>
    <w:lvl w:ilvl="7" w:tplc="2D84A642">
      <w:numFmt w:val="decimal"/>
      <w:lvlText w:val=""/>
      <w:lvlJc w:val="left"/>
    </w:lvl>
    <w:lvl w:ilvl="8" w:tplc="A6C2CB4C">
      <w:numFmt w:val="decimal"/>
      <w:lvlText w:val=""/>
      <w:lvlJc w:val="left"/>
    </w:lvl>
  </w:abstractNum>
  <w:num w:numId="1" w16cid:durableId="47144724">
    <w:abstractNumId w:val="9"/>
    <w:lvlOverride w:ilvl="0">
      <w:startOverride w:val="1"/>
    </w:lvlOverride>
  </w:num>
  <w:num w:numId="2" w16cid:durableId="1851985925">
    <w:abstractNumId w:val="0"/>
    <w:lvlOverride w:ilvl="0">
      <w:startOverride w:val="1"/>
    </w:lvlOverride>
  </w:num>
  <w:num w:numId="3" w16cid:durableId="752749283">
    <w:abstractNumId w:val="5"/>
    <w:lvlOverride w:ilvl="0">
      <w:startOverride w:val="1"/>
    </w:lvlOverride>
  </w:num>
  <w:num w:numId="4" w16cid:durableId="640890476">
    <w:abstractNumId w:val="6"/>
    <w:lvlOverride w:ilvl="0">
      <w:startOverride w:val="1"/>
    </w:lvlOverride>
  </w:num>
  <w:num w:numId="5" w16cid:durableId="1779176133">
    <w:abstractNumId w:val="2"/>
    <w:lvlOverride w:ilvl="0">
      <w:startOverride w:val="1"/>
    </w:lvlOverride>
  </w:num>
  <w:num w:numId="6" w16cid:durableId="1304429706">
    <w:abstractNumId w:val="1"/>
    <w:lvlOverride w:ilvl="0">
      <w:startOverride w:val="1"/>
    </w:lvlOverride>
  </w:num>
  <w:num w:numId="7" w16cid:durableId="866328463">
    <w:abstractNumId w:val="10"/>
    <w:lvlOverride w:ilvl="0">
      <w:startOverride w:val="1"/>
    </w:lvlOverride>
  </w:num>
  <w:num w:numId="8" w16cid:durableId="201918791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24"/>
    <w:rsid w:val="00260C62"/>
    <w:rsid w:val="005C0B24"/>
    <w:rsid w:val="0087309D"/>
    <w:rsid w:val="00B23C81"/>
    <w:rsid w:val="00D0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69431"/>
  <w15:docId w15:val="{767A123F-63FA-49F8-A9EC-2946529B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50"/>
      <w:outlineLvl w:val="0"/>
    </w:pPr>
    <w:rPr>
      <w:b/>
      <w:bCs/>
      <w:color w:val="1F4E79"/>
      <w:sz w:val="28"/>
      <w:szCs w:val="28"/>
    </w:rPr>
  </w:style>
  <w:style w:type="paragraph" w:styleId="Heading2">
    <w:name w:val="heading 2"/>
    <w:uiPriority w:val="9"/>
    <w:unhideWhenUsed/>
    <w:qFormat/>
    <w:pPr>
      <w:spacing w:before="250" w:after="100"/>
      <w:outlineLvl w:val="1"/>
    </w:pPr>
    <w:rPr>
      <w:b/>
      <w:bCs/>
      <w:color w:val="2E75B6"/>
      <w:sz w:val="24"/>
      <w:szCs w:val="24"/>
    </w:rPr>
  </w:style>
  <w:style w:type="paragraph" w:styleId="Heading3">
    <w:name w:val="heading 3"/>
    <w:uiPriority w:val="9"/>
    <w:unhideWhenUsed/>
    <w:qFormat/>
    <w:pPr>
      <w:spacing w:before="200" w:after="80"/>
      <w:outlineLvl w:val="2"/>
    </w:pPr>
    <w:rPr>
      <w:b/>
      <w:bCs/>
      <w:color w:val="1F4E7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3776</Words>
  <Characters>26437</Characters>
  <Application>Microsoft Office Word</Application>
  <DocSecurity>0</DocSecurity>
  <Lines>1057</Lines>
  <Paragraphs>629</Paragraphs>
  <ScaleCrop>false</ScaleCrop>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(Lou) Villalba, PhD., EdD.</dc:creator>
  <cp:lastModifiedBy>Lou Villalba</cp:lastModifiedBy>
  <cp:revision>4</cp:revision>
  <dcterms:created xsi:type="dcterms:W3CDTF">2025-12-25T06:40:00Z</dcterms:created>
  <dcterms:modified xsi:type="dcterms:W3CDTF">2025-12-25T06:43:00Z</dcterms:modified>
  <dc:title>Artificial Intelligence in Finance</dc:title>
  <dc:subject>Master of Business Administration in Finance - Finance Course 11 - Course Outline</dc:subject>
  <cp:keywords>MBA in Finance, artificial intelligence in finance, machine learning, generative AI, responsible AI, sustainable AI, OER, Focus University Institute</cp:keywords>
</cp:coreProperties>
</file>